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382F9" w14:textId="48D1A16A" w:rsidR="005908DC" w:rsidRDefault="005908DC" w:rsidP="00372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E32">
        <w:rPr>
          <w:rFonts w:ascii="Times New Roman" w:eastAsia="Times New Roman" w:hAnsi="Times New Roman" w:cs="Times New Roman"/>
          <w:b/>
          <w:sz w:val="24"/>
          <w:szCs w:val="24"/>
        </w:rPr>
        <w:t>Инструкция по применению</w:t>
      </w:r>
    </w:p>
    <w:p w14:paraId="2D2A2CB0" w14:textId="77777777" w:rsidR="009C201C" w:rsidRPr="00037E32" w:rsidRDefault="009C201C" w:rsidP="00372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A26FBF" w14:textId="77777777" w:rsidR="00037E32" w:rsidRDefault="005908DC" w:rsidP="003725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Материал шовный стерильный хирургический синтетический рассасывающийся </w:t>
      </w:r>
    </w:p>
    <w:p w14:paraId="06B468DF" w14:textId="2F53D0AB" w:rsidR="005908DC" w:rsidRDefault="005908DC" w:rsidP="003725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WEGO PGLA </w:t>
      </w:r>
      <w:r w:rsidR="00F8634A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(Поли(</w:t>
      </w:r>
      <w:proofErr w:type="spellStart"/>
      <w:r w:rsidR="00F8634A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гликолид</w:t>
      </w:r>
      <w:proofErr w:type="spellEnd"/>
      <w:r w:rsidR="00F8634A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-ко-</w:t>
      </w:r>
      <w:proofErr w:type="spellStart"/>
      <w:r w:rsidR="00F8634A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лактид</w:t>
      </w:r>
      <w:proofErr w:type="spellEnd"/>
      <w:r w:rsidR="00F8634A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))</w:t>
      </w:r>
      <w:r w:rsidR="001359F5" w:rsidRPr="00281699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 с иглами атравматическими и без игл</w:t>
      </w:r>
    </w:p>
    <w:p w14:paraId="3D78F25C" w14:textId="77777777" w:rsidR="00037E32" w:rsidRPr="00037E32" w:rsidRDefault="00037E32" w:rsidP="00037E32">
      <w:pPr>
        <w:spacing w:after="0"/>
      </w:pPr>
    </w:p>
    <w:p w14:paraId="5227E164" w14:textId="77777777" w:rsidR="001359F5" w:rsidRPr="00281699" w:rsidRDefault="001359F5" w:rsidP="00372533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1 НАЗНАЧЕНИЕ</w:t>
      </w:r>
    </w:p>
    <w:p w14:paraId="5EFEA3E0" w14:textId="36E80E11" w:rsidR="001359F5" w:rsidRPr="00281699" w:rsidRDefault="00372533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 w:rsidR="001359F5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ля соединения (аппроксимации) краев раны мягких тканей или разреза путем сшивания или для </w:t>
      </w:r>
      <w:proofErr w:type="spellStart"/>
      <w:r w:rsidR="001359F5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лигирования</w:t>
      </w:r>
      <w:proofErr w:type="spellEnd"/>
      <w:r w:rsidR="001359F5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мягких тканей.</w:t>
      </w:r>
    </w:p>
    <w:p w14:paraId="69E1AD73" w14:textId="77777777" w:rsidR="001359F5" w:rsidRPr="00281699" w:rsidRDefault="001359F5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2 ОБЛАСТЬ ПРИМЕНЕНИЯ</w:t>
      </w:r>
    </w:p>
    <w:p w14:paraId="11C81642" w14:textId="77777777" w:rsidR="001359F5" w:rsidRPr="00281699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Хирургия.</w:t>
      </w:r>
    </w:p>
    <w:p w14:paraId="13188B02" w14:textId="77777777" w:rsidR="004709CE" w:rsidRPr="00281699" w:rsidRDefault="004709CE" w:rsidP="009C201C">
      <w:pPr>
        <w:pStyle w:val="1"/>
        <w:spacing w:before="0" w:line="240" w:lineRule="auto"/>
        <w:jc w:val="both"/>
        <w:rPr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3</w:t>
      </w:r>
      <w:r w:rsidRPr="00281699">
        <w:rPr>
          <w:rFonts w:ascii="Times New Roman" w:hAnsi="Times New Roman" w:cs="Times New Roman"/>
          <w:sz w:val="20"/>
          <w:szCs w:val="20"/>
        </w:rPr>
        <w:t xml:space="preserve"> </w:t>
      </w:r>
      <w:r w:rsidRPr="00281699">
        <w:rPr>
          <w:color w:val="auto"/>
          <w:sz w:val="20"/>
          <w:szCs w:val="20"/>
        </w:rPr>
        <w:t>КЛАССИФИКАЦИЯ</w:t>
      </w:r>
    </w:p>
    <w:p w14:paraId="2F998280" w14:textId="77777777" w:rsidR="004709CE" w:rsidRPr="00281699" w:rsidRDefault="004709CE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Класс III в соответствии с директивой 93/42/ЕЕС- Медицинские приборы, устройства, оборудование.</w:t>
      </w:r>
    </w:p>
    <w:p w14:paraId="440A90A8" w14:textId="682903E4" w:rsidR="001359F5" w:rsidRPr="00281699" w:rsidRDefault="004709CE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 xml:space="preserve"> ПОКАЗАНИЯ</w:t>
      </w:r>
    </w:p>
    <w:p w14:paraId="645C5D16" w14:textId="77777777" w:rsidR="001359F5" w:rsidRPr="00281699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Необходимость сближения и/или </w:t>
      </w:r>
      <w:proofErr w:type="spellStart"/>
      <w:r w:rsidRPr="00281699">
        <w:rPr>
          <w:rFonts w:ascii="Times New Roman" w:hAnsi="Times New Roman" w:cs="Times New Roman"/>
          <w:sz w:val="20"/>
          <w:szCs w:val="20"/>
        </w:rPr>
        <w:t>лигирования</w:t>
      </w:r>
      <w:proofErr w:type="spellEnd"/>
      <w:r w:rsidRPr="00281699">
        <w:rPr>
          <w:rFonts w:ascii="Times New Roman" w:hAnsi="Times New Roman" w:cs="Times New Roman"/>
          <w:sz w:val="20"/>
          <w:szCs w:val="20"/>
        </w:rPr>
        <w:t xml:space="preserve"> мягких тканей.</w:t>
      </w:r>
    </w:p>
    <w:p w14:paraId="466C0FF3" w14:textId="7F706E60" w:rsidR="001359F5" w:rsidRPr="00281699" w:rsidRDefault="004709CE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372533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>ПРОТИВОПОКАЗАНИЯ</w:t>
      </w:r>
    </w:p>
    <w:p w14:paraId="3AACB9E4" w14:textId="77777777" w:rsidR="001359F5" w:rsidRPr="00281699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-Не стерилизовать повторно!</w:t>
      </w:r>
    </w:p>
    <w:p w14:paraId="0F6426CA" w14:textId="77777777" w:rsidR="001359F5" w:rsidRPr="00281699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-Не используйте, если пакет открыт или поврежден.</w:t>
      </w:r>
    </w:p>
    <w:p w14:paraId="1030C763" w14:textId="77777777" w:rsidR="001359F5" w:rsidRPr="00281699" w:rsidRDefault="001359F5" w:rsidP="009C201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-Не использовать после истечения срока годности.  </w:t>
      </w:r>
    </w:p>
    <w:p w14:paraId="3A5DD6B0" w14:textId="77777777" w:rsidR="001359F5" w:rsidRPr="00281699" w:rsidRDefault="001359F5" w:rsidP="009C201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>-Не использовать в случае, когда требуется длительное сближение тканей под напряжением.</w:t>
      </w:r>
    </w:p>
    <w:p w14:paraId="3D0200D8" w14:textId="434DC2C6" w:rsidR="001359F5" w:rsidRPr="00281699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sz w:val="20"/>
          <w:szCs w:val="20"/>
        </w:rPr>
        <w:t>-</w:t>
      </w:r>
      <w:r w:rsidR="00372533">
        <w:rPr>
          <w:rFonts w:ascii="Times New Roman" w:eastAsia="Times New Roman" w:hAnsi="Times New Roman" w:cs="Times New Roman"/>
          <w:sz w:val="20"/>
          <w:szCs w:val="20"/>
        </w:rPr>
        <w:t>Н</w:t>
      </w:r>
      <w:r w:rsidRPr="00281699">
        <w:rPr>
          <w:rFonts w:ascii="Times New Roman" w:eastAsia="Times New Roman" w:hAnsi="Times New Roman" w:cs="Times New Roman"/>
          <w:sz w:val="20"/>
          <w:szCs w:val="20"/>
        </w:rPr>
        <w:t>е для использования с офтальмологическими, сердечно-сосудистыми и неврологическими тканями.</w:t>
      </w:r>
      <w:r w:rsidRPr="00281699">
        <w:rPr>
          <w:rFonts w:ascii="Times New Roman" w:hAnsi="Times New Roman" w:cs="Times New Roman"/>
          <w:sz w:val="20"/>
          <w:szCs w:val="20"/>
        </w:rPr>
        <w:t xml:space="preserve"> Н</w:t>
      </w:r>
      <w:r w:rsidRPr="00281699">
        <w:rPr>
          <w:rFonts w:ascii="Times New Roman" w:eastAsia="Times New Roman" w:hAnsi="Times New Roman" w:cs="Times New Roman"/>
          <w:sz w:val="20"/>
          <w:szCs w:val="20"/>
        </w:rPr>
        <w:t>е должен использовать</w:t>
      </w:r>
      <w:r w:rsidR="00202BB8" w:rsidRPr="00281699">
        <w:rPr>
          <w:rFonts w:ascii="Times New Roman" w:eastAsia="Times New Roman" w:hAnsi="Times New Roman" w:cs="Times New Roman"/>
          <w:sz w:val="20"/>
          <w:szCs w:val="20"/>
        </w:rPr>
        <w:t>ся</w:t>
      </w:r>
      <w:r w:rsidRPr="00281699">
        <w:rPr>
          <w:rFonts w:ascii="Times New Roman" w:eastAsia="Times New Roman" w:hAnsi="Times New Roman" w:cs="Times New Roman"/>
          <w:sz w:val="20"/>
          <w:szCs w:val="20"/>
        </w:rPr>
        <w:t xml:space="preserve"> там, где требуется расширенная (длительная) аппроксимация ткани.</w:t>
      </w:r>
    </w:p>
    <w:p w14:paraId="23C4B0DE" w14:textId="17474EAA" w:rsidR="00AE0114" w:rsidRPr="00281699" w:rsidRDefault="00AE0114" w:rsidP="009C201C">
      <w:pPr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sz w:val="20"/>
          <w:szCs w:val="20"/>
        </w:rPr>
      </w:pPr>
      <w:r w:rsidRPr="00281699">
        <w:rPr>
          <w:rFonts w:ascii="Times New Roman" w:eastAsiaTheme="majorEastAsia" w:hAnsi="Times New Roman" w:cs="Times New Roman"/>
          <w:b/>
          <w:bCs/>
          <w:sz w:val="20"/>
          <w:szCs w:val="20"/>
        </w:rPr>
        <w:t>6</w:t>
      </w:r>
      <w:r w:rsidR="00372533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  <w:r w:rsidRPr="00281699">
        <w:rPr>
          <w:rFonts w:ascii="Times New Roman" w:eastAsiaTheme="majorEastAsia" w:hAnsi="Times New Roman" w:cs="Times New Roman"/>
          <w:b/>
          <w:bCs/>
          <w:sz w:val="20"/>
          <w:szCs w:val="20"/>
        </w:rPr>
        <w:t>ПОБОЧНЫЕ ЭФФЕКТЫ</w:t>
      </w:r>
    </w:p>
    <w:p w14:paraId="4BC209C4" w14:textId="77777777" w:rsidR="00AE0114" w:rsidRPr="00281699" w:rsidRDefault="00AE0114" w:rsidP="009C201C">
      <w:pPr>
        <w:pStyle w:val="af0"/>
        <w:spacing w:before="37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Побочные эффекты изделия включают в себя расхождение краёв раны; невозможность обеспечить достаточную поддержку раны в местах, которые подвержены увеличению, растяжению или расширению; невозможность обеспечить достаточную поддержку раны у престарелых, истощённых и ослабленных пациентов, или пациентов, страдающих от патологий, которые могут продлить заживление раны; инфекции; минимальные острые воспалительные тканевые реакции; местное раздражение при кожном контакте с шовным материалом дольше 7 дней; вытеснение шовного материала и более длительное рассасывание на тканях с плохим кровоснабжением; образование камней в мочевыводящих и желчевыводящих протоках при длительном контакте с солевыми растворами, такими, как моча и желчь; и проходящее местное раздражение места раны.</w:t>
      </w:r>
    </w:p>
    <w:p w14:paraId="6DFD8B3A" w14:textId="77777777" w:rsidR="00AE0114" w:rsidRPr="00281699" w:rsidRDefault="00AE0114" w:rsidP="009C201C">
      <w:pPr>
        <w:pStyle w:val="af0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Сломанные иглы могут привести к продлению операции или дополнительным операциям, или остатку инородных тел. Непреднамеренный укол контаминированной (зараженной) иглой может привести к передаче кровеносных патогенов. </w:t>
      </w:r>
    </w:p>
    <w:p w14:paraId="10E72F52" w14:textId="69886F44" w:rsidR="001359F5" w:rsidRPr="00281699" w:rsidRDefault="00AE0114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7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 xml:space="preserve"> МЕРЫ ПРЕДОСТОРОЖНОСТИ/ПРЕДУПРЕЖДЕНИЯ</w:t>
      </w:r>
    </w:p>
    <w:p w14:paraId="100F0FE5" w14:textId="77777777" w:rsidR="001359F5" w:rsidRPr="00281699" w:rsidRDefault="001359F5" w:rsidP="009C201C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Пользователи должны быть знакомы с хирургическими процедурами и техниками с использованием рассасывающихся шовных материалов перед использованием шовного материала для закрытия раны, так как риск расхождения раны может изменяться в зависимости от места наложения и используемого шовного материала. Хирурги должны учитывать практические свойства материала в живом организме при выборе шовного материала. </w:t>
      </w:r>
    </w:p>
    <w:p w14:paraId="2CE17306" w14:textId="77777777" w:rsidR="001359F5" w:rsidRPr="00281699" w:rsidRDefault="001359F5" w:rsidP="009C201C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продолжительный контакт любого шовного материала с солевыми растворами, такими как те, которые находятся в мочеиспускательном или желчном тракте, может привести к образованию камней. В качестве абсорбируемого шовного материала может действовать временно как инородное тело. </w:t>
      </w:r>
    </w:p>
    <w:p w14:paraId="600674CF" w14:textId="77777777" w:rsidR="001359F5" w:rsidRPr="00281699" w:rsidRDefault="001359F5" w:rsidP="009C201C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Для инфицированных или загрязненных ран следует придерживаться соответствующей хирургической практики. </w:t>
      </w:r>
    </w:p>
    <w:p w14:paraId="72BC1BE9" w14:textId="77777777" w:rsidR="001359F5" w:rsidRPr="00281699" w:rsidRDefault="001359F5" w:rsidP="009C201C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при закрытии участков, которые могут подвергаться расширению, растяжению или раздутости, или которые могут требовать дополнительной поддержки хирург должен учитывать применение дополнительных </w:t>
      </w:r>
      <w:proofErr w:type="spellStart"/>
      <w:r w:rsidRPr="00281699">
        <w:rPr>
          <w:rFonts w:ascii="Times New Roman" w:hAnsi="Times New Roman" w:cs="Times New Roman"/>
          <w:color w:val="000000"/>
          <w:sz w:val="20"/>
          <w:szCs w:val="20"/>
        </w:rPr>
        <w:t>нерассасывающихся</w:t>
      </w:r>
      <w:proofErr w:type="spellEnd"/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 шовных материалов. </w:t>
      </w:r>
    </w:p>
    <w:p w14:paraId="3587BD5F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Кожные швы, которые должны оставаться на месте дольше 7 дней, могут вызывать локальное раздражение и должны быть сняты или удалены, как указано. </w:t>
      </w:r>
    </w:p>
    <w:p w14:paraId="3378A594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Следует учитывать использование абсорбируемых шовных материалов в тканях с плохим кровоснабжением, так как может происходить экструзия шовного материала и замедленная абсорбция.</w:t>
      </w:r>
    </w:p>
    <w:p w14:paraId="3674DDDB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proofErr w:type="spellStart"/>
      <w:r w:rsidRPr="00281699">
        <w:rPr>
          <w:rFonts w:ascii="Times New Roman" w:hAnsi="Times New Roman" w:cs="Times New Roman"/>
          <w:color w:val="000000"/>
          <w:sz w:val="20"/>
          <w:szCs w:val="20"/>
        </w:rPr>
        <w:t>Субкутикулярные</w:t>
      </w:r>
      <w:proofErr w:type="spellEnd"/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 швы должны быть наложены как можно глубже, чтобы свести к минимуму эритему и уплотнение тканей, обычно связанные с процессом абсорбции.</w:t>
      </w:r>
    </w:p>
    <w:p w14:paraId="3C6FF226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При работе с шовным материалом следует соблюдать осторожность, чтобы избежать повреждений. Избегайте передавливания или загиба из-за применения хирургических инструментов, таких как </w:t>
      </w:r>
      <w:r w:rsidRPr="00281699">
        <w:rPr>
          <w:rFonts w:ascii="Times New Roman" w:eastAsia="SimHei" w:hAnsi="Times New Roman" w:cs="Times New Roman"/>
          <w:sz w:val="20"/>
          <w:szCs w:val="20"/>
        </w:rPr>
        <w:t>щипцы или иглодержатели.</w:t>
      </w:r>
    </w:p>
    <w:p w14:paraId="2DA9829C" w14:textId="6FABE41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>Следует соблюдать осторожность, чтобы избежать повреждений при обращении с хирургическими иглами. Возьмите иглу в области от одной трети (1/3) до одной половины (1/2) расстояния от обжатого конца до кончика. Захват в области кончика может ухудшить эффективность проникновения и привести к перелому иглы. Захват за спинку иглы или обжатый конец может привести к изгибу или поломке. Изменение формы игл может привести к тому, что они потеряют прочность и будут менее устойчивы к изгибу и разрыву.</w:t>
      </w: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Сломанные иглы могут привести к продолжительным или дополнительным </w:t>
      </w:r>
      <w:r w:rsidR="00337E67"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>операциям,</w:t>
      </w: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 или остаточным инородным телам.</w:t>
      </w:r>
    </w:p>
    <w:p w14:paraId="5B04563D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Адекватная безопасность узлов требует стандартной хирургической техники плоских и квадратных вязаний с дополнительными </w:t>
      </w:r>
      <w:proofErr w:type="spellStart"/>
      <w:r w:rsidRPr="00281699">
        <w:rPr>
          <w:rFonts w:ascii="Times New Roman" w:hAnsi="Times New Roman" w:cs="Times New Roman"/>
          <w:color w:val="000000"/>
          <w:sz w:val="20"/>
          <w:szCs w:val="20"/>
        </w:rPr>
        <w:t>обвиваниями</w:t>
      </w:r>
      <w:proofErr w:type="spellEnd"/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, что определяется хирургическими обстоятельствами и опытом хирурга. </w:t>
      </w:r>
    </w:p>
    <w:p w14:paraId="506D4B82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>Лица, использующие изделие, должны соблюдать осторожность при передаче хирургических игл, чтобы избежать случайной травмы от укола иглой. Непреднамеренные укол зараженной хирургической иглой может привести к передаче кровеносных патогенов.</w:t>
      </w:r>
    </w:p>
    <w:p w14:paraId="0BF6A2E8" w14:textId="77777777" w:rsidR="001359F5" w:rsidRPr="00281699" w:rsidRDefault="001359F5" w:rsidP="0037253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Конъюнктивальные, </w:t>
      </w:r>
      <w:proofErr w:type="spellStart"/>
      <w:r w:rsidRPr="00281699">
        <w:rPr>
          <w:rFonts w:ascii="Times New Roman" w:hAnsi="Times New Roman" w:cs="Times New Roman"/>
          <w:color w:val="000000"/>
          <w:sz w:val="20"/>
          <w:szCs w:val="20"/>
        </w:rPr>
        <w:t>кутикулярные</w:t>
      </w:r>
      <w:proofErr w:type="spellEnd"/>
      <w:r w:rsidRPr="00281699">
        <w:rPr>
          <w:rFonts w:ascii="Times New Roman" w:hAnsi="Times New Roman" w:cs="Times New Roman"/>
          <w:color w:val="000000"/>
          <w:sz w:val="20"/>
          <w:szCs w:val="20"/>
        </w:rPr>
        <w:t xml:space="preserve"> и вагинальные эпителиальные швы, которые остаются на месте более 10 дней, могут вызвать локальное раздражение и должны быть сняты или удалены.</w:t>
      </w:r>
    </w:p>
    <w:p w14:paraId="0FD4483F" w14:textId="4772B39F" w:rsidR="001359F5" w:rsidRPr="00281699" w:rsidRDefault="00AE0114" w:rsidP="009C201C">
      <w:pPr>
        <w:pStyle w:val="1"/>
        <w:spacing w:before="0" w:line="240" w:lineRule="auto"/>
        <w:jc w:val="both"/>
        <w:rPr>
          <w:rFonts w:eastAsia="Times New Roman"/>
          <w:color w:val="auto"/>
          <w:sz w:val="20"/>
          <w:szCs w:val="20"/>
        </w:rPr>
      </w:pPr>
      <w:r w:rsidRPr="00281699">
        <w:rPr>
          <w:rFonts w:eastAsia="Times New Roman"/>
          <w:color w:val="auto"/>
          <w:sz w:val="20"/>
          <w:szCs w:val="20"/>
        </w:rPr>
        <w:t>8</w:t>
      </w:r>
      <w:r w:rsidR="001359F5" w:rsidRPr="00281699">
        <w:rPr>
          <w:rFonts w:eastAsia="Times New Roman"/>
          <w:color w:val="auto"/>
          <w:sz w:val="20"/>
          <w:szCs w:val="20"/>
        </w:rPr>
        <w:t xml:space="preserve"> ПОТЕНЦИАЛЬНЫЕ ПОЛЬЗОВАТЕЛИ</w:t>
      </w:r>
    </w:p>
    <w:p w14:paraId="5DE44192" w14:textId="66AC1E63" w:rsidR="001359F5" w:rsidRPr="00281699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Только квалифицированный медицинский персонал</w:t>
      </w:r>
      <w:r w:rsidR="00202BB8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="00202BB8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хирурги.</w:t>
      </w:r>
    </w:p>
    <w:p w14:paraId="18B47015" w14:textId="3DF86281" w:rsidR="001359F5" w:rsidRPr="00281699" w:rsidRDefault="00AE0114" w:rsidP="009C201C">
      <w:pPr>
        <w:widowControl w:val="0"/>
        <w:tabs>
          <w:tab w:val="left" w:pos="284"/>
        </w:tabs>
        <w:spacing w:after="0" w:line="240" w:lineRule="auto"/>
        <w:jc w:val="both"/>
        <w:rPr>
          <w:rFonts w:asciiTheme="majorHAnsi" w:eastAsia="Times New Roman" w:hAnsiTheme="majorHAnsi" w:cstheme="majorBidi"/>
          <w:b/>
          <w:bCs/>
          <w:sz w:val="20"/>
          <w:szCs w:val="20"/>
        </w:rPr>
      </w:pPr>
      <w:r w:rsidRPr="00281699">
        <w:rPr>
          <w:rFonts w:asciiTheme="majorHAnsi" w:eastAsia="Times New Roman" w:hAnsiTheme="majorHAnsi" w:cstheme="majorBidi"/>
          <w:b/>
          <w:bCs/>
          <w:sz w:val="20"/>
          <w:szCs w:val="20"/>
        </w:rPr>
        <w:t>9</w:t>
      </w:r>
      <w:r w:rsidR="001359F5" w:rsidRPr="00281699">
        <w:rPr>
          <w:rFonts w:asciiTheme="majorHAnsi" w:eastAsia="Times New Roman" w:hAnsiTheme="majorHAnsi" w:cstheme="majorBidi"/>
          <w:b/>
          <w:bCs/>
          <w:sz w:val="20"/>
          <w:szCs w:val="20"/>
        </w:rPr>
        <w:t xml:space="preserve"> ОПИСАНИЕ, ФУНКЦИОНАЛЬНЫЕ И ТЕХНИЧЕСКИЕ ХАРАКТЕРИСТИКИ</w:t>
      </w:r>
    </w:p>
    <w:p w14:paraId="2D6D5EB3" w14:textId="547819E9" w:rsidR="00337E67" w:rsidRPr="00281699" w:rsidRDefault="001359F5" w:rsidP="009C20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WEGO PGLA - </w:t>
      </w:r>
      <w:r w:rsidRPr="00F745DD">
        <w:rPr>
          <w:rFonts w:ascii="Times New Roman" w:hAnsi="Times New Roman" w:cs="Times New Roman"/>
          <w:sz w:val="20"/>
          <w:szCs w:val="20"/>
        </w:rPr>
        <w:t xml:space="preserve">рассасывающийся шовный материал, структура </w:t>
      </w:r>
      <w:proofErr w:type="spellStart"/>
      <w:r w:rsidRPr="00F745DD">
        <w:rPr>
          <w:rFonts w:ascii="Times New Roman" w:hAnsi="Times New Roman" w:cs="Times New Roman"/>
          <w:sz w:val="20"/>
          <w:szCs w:val="20"/>
        </w:rPr>
        <w:t>многофиламентная</w:t>
      </w:r>
      <w:proofErr w:type="spellEnd"/>
      <w:r w:rsidRPr="00F745DD">
        <w:rPr>
          <w:rFonts w:ascii="Times New Roman" w:hAnsi="Times New Roman" w:cs="Times New Roman"/>
          <w:sz w:val="20"/>
          <w:szCs w:val="20"/>
        </w:rPr>
        <w:t xml:space="preserve"> плетеная или </w:t>
      </w:r>
      <w:proofErr w:type="spellStart"/>
      <w:r w:rsidRPr="00F745DD">
        <w:rPr>
          <w:rFonts w:ascii="Times New Roman" w:hAnsi="Times New Roman" w:cs="Times New Roman"/>
          <w:sz w:val="20"/>
          <w:szCs w:val="20"/>
        </w:rPr>
        <w:t>мононить</w:t>
      </w:r>
      <w:proofErr w:type="spellEnd"/>
      <w:r w:rsidRPr="00F745DD">
        <w:rPr>
          <w:rFonts w:ascii="Times New Roman" w:hAnsi="Times New Roman" w:cs="Times New Roman"/>
          <w:sz w:val="20"/>
          <w:szCs w:val="20"/>
        </w:rPr>
        <w:t xml:space="preserve"> (для размеров 9-0 – 10-0) </w:t>
      </w:r>
      <w:r w:rsidR="00337E67" w:rsidRPr="00F745DD">
        <w:rPr>
          <w:rFonts w:ascii="Times New Roman" w:hAnsi="Times New Roman" w:cs="Times New Roman"/>
          <w:sz w:val="20"/>
          <w:szCs w:val="20"/>
        </w:rPr>
        <w:t xml:space="preserve">из 90% </w:t>
      </w:r>
      <w:proofErr w:type="spellStart"/>
      <w:r w:rsidR="00337E67" w:rsidRPr="00F745DD">
        <w:rPr>
          <w:rFonts w:ascii="Times New Roman" w:hAnsi="Times New Roman" w:cs="Times New Roman"/>
          <w:sz w:val="20"/>
          <w:szCs w:val="20"/>
        </w:rPr>
        <w:t>гликолида</w:t>
      </w:r>
      <w:proofErr w:type="spellEnd"/>
      <w:r w:rsidR="00337E67" w:rsidRPr="00F745DD">
        <w:rPr>
          <w:rFonts w:ascii="Times New Roman" w:hAnsi="Times New Roman" w:cs="Times New Roman"/>
          <w:sz w:val="20"/>
          <w:szCs w:val="20"/>
        </w:rPr>
        <w:t xml:space="preserve"> и 10% L-</w:t>
      </w:r>
      <w:proofErr w:type="spellStart"/>
      <w:r w:rsidR="00337E67" w:rsidRPr="00F745DD">
        <w:rPr>
          <w:rFonts w:ascii="Times New Roman" w:hAnsi="Times New Roman" w:cs="Times New Roman"/>
          <w:sz w:val="20"/>
          <w:szCs w:val="20"/>
        </w:rPr>
        <w:t>лактида</w:t>
      </w:r>
      <w:proofErr w:type="spellEnd"/>
      <w:r w:rsidR="00337E67" w:rsidRPr="00F745DD">
        <w:rPr>
          <w:rFonts w:ascii="Times New Roman" w:hAnsi="Times New Roman" w:cs="Times New Roman"/>
          <w:sz w:val="20"/>
          <w:szCs w:val="20"/>
        </w:rPr>
        <w:t xml:space="preserve"> с покрытием из полимера </w:t>
      </w:r>
      <w:proofErr w:type="spellStart"/>
      <w:r w:rsidR="00337E67" w:rsidRPr="00F745DD">
        <w:rPr>
          <w:rFonts w:ascii="Times New Roman" w:hAnsi="Times New Roman" w:cs="Times New Roman"/>
          <w:sz w:val="20"/>
          <w:szCs w:val="20"/>
        </w:rPr>
        <w:t>гликолида</w:t>
      </w:r>
      <w:proofErr w:type="spellEnd"/>
      <w:r w:rsidR="00337E67" w:rsidRPr="00F745D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37E67" w:rsidRPr="00F745DD">
        <w:rPr>
          <w:rFonts w:ascii="Times New Roman" w:hAnsi="Times New Roman" w:cs="Times New Roman"/>
          <w:sz w:val="20"/>
          <w:szCs w:val="20"/>
        </w:rPr>
        <w:t>лактида</w:t>
      </w:r>
      <w:proofErr w:type="spellEnd"/>
      <w:r w:rsidR="00337E67" w:rsidRPr="00F745DD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337E67" w:rsidRPr="00F745DD">
        <w:rPr>
          <w:rFonts w:ascii="Times New Roman" w:hAnsi="Times New Roman" w:cs="Times New Roman"/>
          <w:sz w:val="20"/>
          <w:szCs w:val="20"/>
        </w:rPr>
        <w:t>стеарата</w:t>
      </w:r>
      <w:proofErr w:type="spellEnd"/>
      <w:r w:rsidR="00337E67" w:rsidRPr="00F745DD">
        <w:rPr>
          <w:rFonts w:ascii="Times New Roman" w:hAnsi="Times New Roman" w:cs="Times New Roman"/>
          <w:sz w:val="20"/>
          <w:szCs w:val="20"/>
        </w:rPr>
        <w:t xml:space="preserve"> кальция</w:t>
      </w:r>
      <w:r w:rsidRPr="00F745DD">
        <w:rPr>
          <w:rFonts w:ascii="Times New Roman" w:hAnsi="Times New Roman" w:cs="Times New Roman"/>
          <w:sz w:val="20"/>
          <w:szCs w:val="20"/>
        </w:rPr>
        <w:t>. Материал поставляется</w:t>
      </w:r>
      <w:r w:rsidRPr="00281699">
        <w:rPr>
          <w:rFonts w:ascii="Times New Roman" w:hAnsi="Times New Roman" w:cs="Times New Roman"/>
          <w:sz w:val="20"/>
          <w:szCs w:val="20"/>
        </w:rPr>
        <w:t xml:space="preserve"> с иглой или без иглы, может быть окрашенным в фиолетовый цвет или неокрашенным.</w:t>
      </w:r>
    </w:p>
    <w:p w14:paraId="5A16EC7D" w14:textId="77777777" w:rsidR="00797791" w:rsidRPr="00281699" w:rsidRDefault="00797791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sz w:val="20"/>
          <w:szCs w:val="20"/>
        </w:rPr>
        <w:t xml:space="preserve">Характеристики иглы (при наличии) </w:t>
      </w:r>
    </w:p>
    <w:p w14:paraId="4A304900" w14:textId="31D70753" w:rsidR="001359F5" w:rsidRPr="00281699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В зависимости от способа сборки изделия подразделяют на </w:t>
      </w:r>
      <w:proofErr w:type="spellStart"/>
      <w:r w:rsidRPr="00281699">
        <w:rPr>
          <w:rFonts w:ascii="Times New Roman" w:hAnsi="Times New Roman" w:cs="Times New Roman"/>
          <w:sz w:val="20"/>
          <w:szCs w:val="20"/>
        </w:rPr>
        <w:t>одноигольные</w:t>
      </w:r>
      <w:proofErr w:type="spellEnd"/>
      <w:r w:rsidRPr="0028169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81699">
        <w:rPr>
          <w:rFonts w:ascii="Times New Roman" w:hAnsi="Times New Roman" w:cs="Times New Roman"/>
          <w:sz w:val="20"/>
          <w:szCs w:val="20"/>
        </w:rPr>
        <w:t>двухигольные</w:t>
      </w:r>
      <w:proofErr w:type="spellEnd"/>
      <w:r w:rsidRPr="00281699">
        <w:rPr>
          <w:rFonts w:ascii="Times New Roman" w:hAnsi="Times New Roman" w:cs="Times New Roman"/>
          <w:sz w:val="20"/>
          <w:szCs w:val="20"/>
        </w:rPr>
        <w:t xml:space="preserve"> и петля</w:t>
      </w:r>
    </w:p>
    <w:p w14:paraId="34185270" w14:textId="05D39BD4" w:rsidR="00FD4A89" w:rsidRPr="00281699" w:rsidRDefault="00FD4A89" w:rsidP="009C201C">
      <w:pPr>
        <w:spacing w:after="0" w:line="240" w:lineRule="auto"/>
        <w:ind w:left="37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281699">
        <w:rPr>
          <w:rFonts w:ascii="Times New Roman" w:eastAsia="Arial" w:hAnsi="Times New Roman" w:cs="Times New Roman"/>
          <w:sz w:val="20"/>
          <w:szCs w:val="20"/>
          <w:lang w:eastAsia="en-US"/>
        </w:rPr>
        <w:t>Толщина игл атравматических: Тонкая игла – 0,51 мм ±0,01 мм</w:t>
      </w:r>
      <w:r w:rsidR="00281699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; </w:t>
      </w:r>
      <w:r w:rsidRPr="00281699">
        <w:rPr>
          <w:rFonts w:ascii="Times New Roman" w:eastAsia="Arial" w:hAnsi="Times New Roman" w:cs="Times New Roman"/>
          <w:sz w:val="20"/>
          <w:szCs w:val="20"/>
          <w:lang w:eastAsia="en-US"/>
        </w:rPr>
        <w:t>Стандартная игла – 0,56 мм ±0,01 мм</w:t>
      </w:r>
    </w:p>
    <w:p w14:paraId="241F6CC1" w14:textId="5FB31AF8" w:rsidR="00FD4A89" w:rsidRPr="00281699" w:rsidRDefault="00FD4A89" w:rsidP="009C201C">
      <w:pPr>
        <w:spacing w:after="0" w:line="240" w:lineRule="auto"/>
        <w:ind w:left="37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281699">
        <w:rPr>
          <w:rFonts w:ascii="Times New Roman" w:eastAsia="Arial" w:hAnsi="Times New Roman" w:cs="Times New Roman"/>
          <w:sz w:val="20"/>
          <w:szCs w:val="20"/>
          <w:lang w:eastAsia="en-US"/>
        </w:rPr>
        <w:t>Толстая иглы – 0,81 мм ±0,01 мм</w:t>
      </w:r>
    </w:p>
    <w:p w14:paraId="217F1601" w14:textId="7C3A43E9" w:rsidR="001359F5" w:rsidRPr="00281699" w:rsidRDefault="00037E32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36A49C75" wp14:editId="4E57164F">
            <wp:simplePos x="0" y="0"/>
            <wp:positionH relativeFrom="column">
              <wp:posOffset>2569210</wp:posOffset>
            </wp:positionH>
            <wp:positionV relativeFrom="paragraph">
              <wp:posOffset>173990</wp:posOffset>
            </wp:positionV>
            <wp:extent cx="1933575" cy="742950"/>
            <wp:effectExtent l="0" t="0" r="9525" b="0"/>
            <wp:wrapTopAndBottom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1699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724800" behindDoc="0" locked="0" layoutInCell="1" allowOverlap="1" wp14:anchorId="40D726EB" wp14:editId="5E532076">
            <wp:simplePos x="0" y="0"/>
            <wp:positionH relativeFrom="margin">
              <wp:align>left</wp:align>
            </wp:positionH>
            <wp:positionV relativeFrom="paragraph">
              <wp:posOffset>164465</wp:posOffset>
            </wp:positionV>
            <wp:extent cx="2514600" cy="703580"/>
            <wp:effectExtent l="0" t="0" r="0" b="1270"/>
            <wp:wrapTopAndBottom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9F5" w:rsidRPr="00281699">
        <w:rPr>
          <w:rFonts w:ascii="Times New Roman" w:hAnsi="Times New Roman" w:cs="Times New Roman"/>
          <w:sz w:val="20"/>
          <w:szCs w:val="20"/>
        </w:rPr>
        <w:t>-степень</w:t>
      </w:r>
      <w:r w:rsidR="00FD4A89" w:rsidRPr="00281699">
        <w:rPr>
          <w:rFonts w:ascii="Times New Roman" w:hAnsi="Times New Roman" w:cs="Times New Roman"/>
          <w:sz w:val="20"/>
          <w:szCs w:val="20"/>
        </w:rPr>
        <w:t xml:space="preserve"> изгиба</w:t>
      </w:r>
      <w:r w:rsidR="001359F5" w:rsidRPr="00281699">
        <w:rPr>
          <w:rFonts w:ascii="Times New Roman" w:hAnsi="Times New Roman" w:cs="Times New Roman"/>
          <w:sz w:val="20"/>
          <w:szCs w:val="20"/>
        </w:rPr>
        <w:t xml:space="preserve"> иглы</w:t>
      </w:r>
    </w:p>
    <w:p w14:paraId="65A33045" w14:textId="73073B71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1. 2/8 окружности (символ идентификационного номера 4)</w:t>
      </w:r>
    </w:p>
    <w:p w14:paraId="407FAF4B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2. 3/8 окружности (символ идентификационного номера 3)</w:t>
      </w:r>
    </w:p>
    <w:p w14:paraId="7D749D1E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3. 4/8 окружности (символ идентификационного номера 2)</w:t>
      </w:r>
    </w:p>
    <w:p w14:paraId="7DBC9609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4. 5/8 окружности (символ идентификационного номера 5)</w:t>
      </w:r>
    </w:p>
    <w:p w14:paraId="46D4C723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5. Прямая с изогнутым концом острия (символ идентификационного номера </w:t>
      </w:r>
      <w:r w:rsidRPr="00281699">
        <w:rPr>
          <w:rFonts w:ascii="Times New Roman" w:hAnsi="Times New Roman" w:cs="Times New Roman"/>
          <w:sz w:val="20"/>
          <w:szCs w:val="20"/>
          <w:lang w:val="en-US"/>
        </w:rPr>
        <w:t>J</w:t>
      </w:r>
      <w:r w:rsidRPr="00281699">
        <w:rPr>
          <w:rFonts w:ascii="Times New Roman" w:hAnsi="Times New Roman" w:cs="Times New Roman"/>
          <w:sz w:val="20"/>
          <w:szCs w:val="20"/>
        </w:rPr>
        <w:t>)</w:t>
      </w:r>
    </w:p>
    <w:p w14:paraId="6BE86AE5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6. Сложная кривая (символ идентификационного номера 6)</w:t>
      </w:r>
    </w:p>
    <w:p w14:paraId="4E59C395" w14:textId="08EA949F" w:rsidR="001359F5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7. Прямая (символ идентификационного номера 0) </w:t>
      </w:r>
    </w:p>
    <w:p w14:paraId="2A544FA9" w14:textId="4FDAADC1" w:rsidR="00D8563C" w:rsidRPr="00281699" w:rsidRDefault="00D8563C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563C">
        <w:rPr>
          <w:rFonts w:ascii="Times New Roman" w:hAnsi="Times New Roman" w:cs="Times New Roman"/>
          <w:sz w:val="20"/>
          <w:szCs w:val="20"/>
        </w:rPr>
        <w:t>Символ идентификационного номера указан в соответствии с таблицей расшифровки кодов продукции.</w:t>
      </w:r>
    </w:p>
    <w:p w14:paraId="78BED13E" w14:textId="77777777" w:rsidR="001359F5" w:rsidRPr="00281699" w:rsidRDefault="001359F5" w:rsidP="00372533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81699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r w:rsidRPr="00281699">
        <w:rPr>
          <w:rFonts w:ascii="Times New Roman" w:hAnsi="Times New Roman" w:cs="Times New Roman"/>
          <w:sz w:val="20"/>
          <w:szCs w:val="20"/>
          <w:lang w:val="ru-RU" w:eastAsia="ru-RU"/>
        </w:rPr>
        <w:t>Спецификация игл по форме поперечного сечения острия иглы:</w:t>
      </w:r>
    </w:p>
    <w:p w14:paraId="4B6E29CA" w14:textId="77777777" w:rsidR="001359F5" w:rsidRPr="00281699" w:rsidRDefault="001359F5" w:rsidP="00372533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81699">
        <w:rPr>
          <w:rFonts w:ascii="Times New Roman" w:hAnsi="Times New Roman" w:cs="Times New Roman"/>
          <w:sz w:val="20"/>
          <w:szCs w:val="20"/>
          <w:lang w:val="ru-RU" w:eastAsia="ru-RU"/>
        </w:rPr>
        <w:t>Наименование иглы определяется: формой острия иглы и функциональным применением (способом прохождения через ткань).</w:t>
      </w:r>
    </w:p>
    <w:tbl>
      <w:tblPr>
        <w:tblStyle w:val="af"/>
        <w:tblW w:w="4950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562"/>
        <w:gridCol w:w="1819"/>
        <w:gridCol w:w="1401"/>
        <w:gridCol w:w="3610"/>
        <w:gridCol w:w="1702"/>
      </w:tblGrid>
      <w:tr w:rsidR="00281699" w:rsidRPr="00281699" w14:paraId="25DE421F" w14:textId="77777777" w:rsidTr="00281699">
        <w:tc>
          <w:tcPr>
            <w:tcW w:w="774" w:type="pct"/>
          </w:tcPr>
          <w:p w14:paraId="5C46045F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Обозначение в каталожном номере </w:t>
            </w:r>
          </w:p>
        </w:tc>
        <w:tc>
          <w:tcPr>
            <w:tcW w:w="901" w:type="pct"/>
          </w:tcPr>
          <w:p w14:paraId="05229020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Наименование иглы</w:t>
            </w:r>
          </w:p>
          <w:p w14:paraId="19FFC669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94" w:type="pct"/>
          </w:tcPr>
          <w:p w14:paraId="046B791F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Обозначение символьное</w:t>
            </w:r>
          </w:p>
        </w:tc>
        <w:tc>
          <w:tcPr>
            <w:tcW w:w="1788" w:type="pct"/>
          </w:tcPr>
          <w:p w14:paraId="2A125EF9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Форма поперечного сечения острия иглы</w:t>
            </w:r>
          </w:p>
        </w:tc>
        <w:tc>
          <w:tcPr>
            <w:tcW w:w="843" w:type="pct"/>
          </w:tcPr>
          <w:p w14:paraId="1DD23F97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Тело иглы</w:t>
            </w:r>
          </w:p>
        </w:tc>
      </w:tr>
      <w:tr w:rsidR="00281699" w:rsidRPr="00281699" w14:paraId="79498BC4" w14:textId="77777777" w:rsidTr="00281699">
        <w:tc>
          <w:tcPr>
            <w:tcW w:w="774" w:type="pct"/>
          </w:tcPr>
          <w:p w14:paraId="5A9B76ED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01" w:type="pct"/>
          </w:tcPr>
          <w:p w14:paraId="192E4FDF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Колющая</w:t>
            </w:r>
          </w:p>
        </w:tc>
        <w:tc>
          <w:tcPr>
            <w:tcW w:w="694" w:type="pct"/>
          </w:tcPr>
          <w:p w14:paraId="20BAD576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TA</w:t>
            </w:r>
          </w:p>
        </w:tc>
        <w:tc>
          <w:tcPr>
            <w:tcW w:w="1788" w:type="pct"/>
          </w:tcPr>
          <w:p w14:paraId="3A9BD33A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07033D3A" w14:textId="6E9625B0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sz w:val="20"/>
                <w:szCs w:val="20"/>
              </w:rPr>
              <w:object w:dxaOrig="4524" w:dyaOrig="1200" w14:anchorId="46BE9E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25pt;height:27.75pt" o:ole="">
                  <v:imagedata r:id="rId10" o:title=""/>
                </v:shape>
                <o:OLEObject Type="Embed" ProgID="PBrush" ShapeID="_x0000_i1025" DrawAspect="Content" ObjectID="_1751448659" r:id="rId11"/>
              </w:object>
            </w:r>
          </w:p>
        </w:tc>
        <w:tc>
          <w:tcPr>
            <w:tcW w:w="843" w:type="pct"/>
          </w:tcPr>
          <w:p w14:paraId="225095CA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088F374F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19CC1AA9" wp14:editId="462796B1">
                      <wp:extent cx="478155" cy="171450"/>
                      <wp:effectExtent l="14605" t="12700" r="12065" b="15875"/>
                      <wp:docPr id="41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17A090AE" id="Овал 4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281699" w:rsidRPr="00281699" w14:paraId="60A78ADA" w14:textId="77777777" w:rsidTr="00281699">
        <w:tc>
          <w:tcPr>
            <w:tcW w:w="774" w:type="pct"/>
          </w:tcPr>
          <w:p w14:paraId="1583D5A4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01" w:type="pct"/>
          </w:tcPr>
          <w:p w14:paraId="7DA7BCBB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упоконечная</w:t>
            </w:r>
            <w:proofErr w:type="spellEnd"/>
          </w:p>
        </w:tc>
        <w:tc>
          <w:tcPr>
            <w:tcW w:w="694" w:type="pct"/>
          </w:tcPr>
          <w:p w14:paraId="27004F11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BL</w:t>
            </w:r>
          </w:p>
        </w:tc>
        <w:tc>
          <w:tcPr>
            <w:tcW w:w="1788" w:type="pct"/>
          </w:tcPr>
          <w:p w14:paraId="51E5FFD7" w14:textId="5477E391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7F94AB93" w14:textId="393265B4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4776" w:dyaOrig="1212" w14:anchorId="3FD280BB">
                <v:shape id="_x0000_i1026" type="#_x0000_t75" style="width:90.75pt;height:26.25pt" o:ole="">
                  <v:imagedata r:id="rId12" o:title=""/>
                </v:shape>
                <o:OLEObject Type="Embed" ProgID="PBrush" ShapeID="_x0000_i1026" DrawAspect="Content" ObjectID="_1751448660" r:id="rId13"/>
              </w:object>
            </w:r>
          </w:p>
        </w:tc>
        <w:tc>
          <w:tcPr>
            <w:tcW w:w="843" w:type="pct"/>
          </w:tcPr>
          <w:p w14:paraId="058729C1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2D5994A0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9A16A7E" wp14:editId="107F0E1C">
                      <wp:extent cx="478155" cy="171450"/>
                      <wp:effectExtent l="14605" t="10160" r="12065" b="18415"/>
                      <wp:docPr id="43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6FBC7BCD" id="Овал 9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281699" w:rsidRPr="00281699" w14:paraId="360D67F6" w14:textId="77777777" w:rsidTr="00281699">
        <w:tc>
          <w:tcPr>
            <w:tcW w:w="774" w:type="pct"/>
          </w:tcPr>
          <w:p w14:paraId="1686A70A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01" w:type="pct"/>
          </w:tcPr>
          <w:p w14:paraId="46C2D5F1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братно-режущая</w:t>
            </w:r>
            <w:proofErr w:type="spellEnd"/>
          </w:p>
        </w:tc>
        <w:tc>
          <w:tcPr>
            <w:tcW w:w="694" w:type="pct"/>
          </w:tcPr>
          <w:p w14:paraId="3B9657F1" w14:textId="1B205FD9" w:rsidR="001359F5" w:rsidRPr="00281699" w:rsidRDefault="00834CC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RC</w:t>
            </w:r>
          </w:p>
        </w:tc>
        <w:tc>
          <w:tcPr>
            <w:tcW w:w="1788" w:type="pct"/>
          </w:tcPr>
          <w:p w14:paraId="11B886C7" w14:textId="4E62CA74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6F174C0B" w14:textId="363CDBF5" w:rsidR="001359F5" w:rsidRPr="00281699" w:rsidRDefault="00281699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4584" w:dyaOrig="1308" w14:anchorId="7322028F">
                <v:shape id="_x0000_i1027" type="#_x0000_t75" style="width:111pt;height:33pt" o:ole="">
                  <v:imagedata r:id="rId14" o:title=""/>
                </v:shape>
                <o:OLEObject Type="Embed" ProgID="PBrush" ShapeID="_x0000_i1027" DrawAspect="Content" ObjectID="_1751448661" r:id="rId15"/>
              </w:object>
            </w:r>
          </w:p>
        </w:tc>
        <w:tc>
          <w:tcPr>
            <w:tcW w:w="843" w:type="pct"/>
          </w:tcPr>
          <w:p w14:paraId="6BCD3456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3A5DA846" w14:textId="24C1F5AC" w:rsidR="001359F5" w:rsidRPr="00281699" w:rsidRDefault="00281699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sz w:val="20"/>
                <w:szCs w:val="20"/>
              </w:rPr>
              <w:object w:dxaOrig="1008" w:dyaOrig="852" w14:anchorId="7AC90ADA">
                <v:shape id="_x0000_i1028" type="#_x0000_t75" style="width:33.75pt;height:27.75pt" o:ole="">
                  <v:imagedata r:id="rId16" o:title=""/>
                </v:shape>
                <o:OLEObject Type="Embed" ProgID="PBrush" ShapeID="_x0000_i1028" DrawAspect="Content" ObjectID="_1751448662" r:id="rId17"/>
              </w:object>
            </w:r>
          </w:p>
        </w:tc>
      </w:tr>
      <w:tr w:rsidR="00281699" w:rsidRPr="00281699" w14:paraId="1C09A426" w14:textId="77777777" w:rsidTr="00281699">
        <w:tc>
          <w:tcPr>
            <w:tcW w:w="774" w:type="pct"/>
          </w:tcPr>
          <w:p w14:paraId="3B5A1CBD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01" w:type="pct"/>
          </w:tcPr>
          <w:p w14:paraId="0B0D465F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ежущая</w:t>
            </w:r>
            <w:proofErr w:type="spellEnd"/>
          </w:p>
        </w:tc>
        <w:tc>
          <w:tcPr>
            <w:tcW w:w="694" w:type="pct"/>
          </w:tcPr>
          <w:p w14:paraId="17515779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CU</w:t>
            </w:r>
          </w:p>
        </w:tc>
        <w:tc>
          <w:tcPr>
            <w:tcW w:w="1788" w:type="pct"/>
          </w:tcPr>
          <w:p w14:paraId="26956FD6" w14:textId="6D6CF65A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  <w:r w:rsidR="0038542C" w:rsidRPr="00281699">
              <w:rPr>
                <w:sz w:val="20"/>
                <w:szCs w:val="20"/>
              </w:rPr>
              <w:object w:dxaOrig="4548" w:dyaOrig="1356" w14:anchorId="4612DCF3">
                <v:shape id="_x0000_i1029" type="#_x0000_t75" style="width:116.25pt;height:33.75pt" o:ole="">
                  <v:imagedata r:id="rId18" o:title=""/>
                </v:shape>
                <o:OLEObject Type="Embed" ProgID="PBrush" ShapeID="_x0000_i1029" DrawAspect="Content" ObjectID="_1751448663" r:id="rId19"/>
              </w:object>
            </w:r>
          </w:p>
        </w:tc>
        <w:tc>
          <w:tcPr>
            <w:tcW w:w="843" w:type="pct"/>
          </w:tcPr>
          <w:p w14:paraId="4DF02508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10C977E7" w14:textId="07EFD9AC" w:rsidR="001359F5" w:rsidRPr="00281699" w:rsidRDefault="00281699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888" w:dyaOrig="888" w14:anchorId="5CB34026">
                <v:shape id="_x0000_i1030" type="#_x0000_t75" style="width:32.25pt;height:32.25pt" o:ole="">
                  <v:imagedata r:id="rId20" o:title=""/>
                </v:shape>
                <o:OLEObject Type="Embed" ProgID="PBrush" ShapeID="_x0000_i1030" DrawAspect="Content" ObjectID="_1751448664" r:id="rId21"/>
              </w:object>
            </w:r>
          </w:p>
        </w:tc>
      </w:tr>
      <w:tr w:rsidR="00281699" w:rsidRPr="00281699" w14:paraId="53A6D5EE" w14:textId="77777777" w:rsidTr="00281699">
        <w:tc>
          <w:tcPr>
            <w:tcW w:w="774" w:type="pct"/>
          </w:tcPr>
          <w:p w14:paraId="38EB075E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01" w:type="pct"/>
          </w:tcPr>
          <w:p w14:paraId="2B867884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Ромбовидная</w:t>
            </w:r>
          </w:p>
        </w:tc>
        <w:tc>
          <w:tcPr>
            <w:tcW w:w="694" w:type="pct"/>
          </w:tcPr>
          <w:p w14:paraId="60CA31D9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D</w:t>
            </w:r>
          </w:p>
        </w:tc>
        <w:tc>
          <w:tcPr>
            <w:tcW w:w="1788" w:type="pct"/>
          </w:tcPr>
          <w:p w14:paraId="47E74020" w14:textId="77777777" w:rsidR="001359F5" w:rsidRPr="00281699" w:rsidRDefault="001359F5" w:rsidP="00372533">
            <w:pPr>
              <w:pStyle w:val="af0"/>
              <w:jc w:val="center"/>
              <w:rPr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0D93F3DB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3B0E4E5" wp14:editId="1C50827F">
                  <wp:extent cx="1285875" cy="323850"/>
                  <wp:effectExtent l="0" t="0" r="9525" b="0"/>
                  <wp:docPr id="335" name="Рисунок 335" descr="C:\Users\user\OneDrive\Рабочий стол\Безымянный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user\OneDrive\Рабочий стол\Безымянный1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1699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5C9A793" wp14:editId="231E2BB9">
                  <wp:extent cx="400050" cy="276225"/>
                  <wp:effectExtent l="0" t="0" r="0" b="9525"/>
                  <wp:docPr id="336" name="Рисунок 336" descr="C:\Users\user\OneDrive\Рабочий стол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user\OneDrive\Рабочий стол\Безымянный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" w:type="pct"/>
          </w:tcPr>
          <w:p w14:paraId="7FFEBF11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6AF4FD50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1E7576D5" wp14:editId="1B5C9C1A">
                      <wp:extent cx="478155" cy="171450"/>
                      <wp:effectExtent l="14605" t="13335" r="12065" b="15240"/>
                      <wp:docPr id="47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28039F16" id="Овал 10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281699" w:rsidRPr="00281699" w14:paraId="3BD019C2" w14:textId="77777777" w:rsidTr="00281699">
        <w:trPr>
          <w:trHeight w:val="768"/>
        </w:trPr>
        <w:tc>
          <w:tcPr>
            <w:tcW w:w="774" w:type="pct"/>
          </w:tcPr>
          <w:p w14:paraId="4269ECA5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901" w:type="pct"/>
          </w:tcPr>
          <w:p w14:paraId="74A83FF8" w14:textId="341F9E7A" w:rsidR="001359F5" w:rsidRPr="00281699" w:rsidRDefault="009866DB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Обратно-режущая особо острая</w:t>
            </w:r>
          </w:p>
        </w:tc>
        <w:tc>
          <w:tcPr>
            <w:tcW w:w="694" w:type="pct"/>
          </w:tcPr>
          <w:p w14:paraId="75AAF89D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1788" w:type="pct"/>
          </w:tcPr>
          <w:p w14:paraId="3B10920D" w14:textId="29CE2832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05BFCFAC" w14:textId="0462A05A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4824" w:dyaOrig="1248" w14:anchorId="04195BBE">
                <v:shape id="_x0000_i1031" type="#_x0000_t75" style="width:116.25pt;height:32.25pt" o:ole="">
                  <v:imagedata r:id="rId24" o:title=""/>
                </v:shape>
                <o:OLEObject Type="Embed" ProgID="PBrush" ShapeID="_x0000_i1031" DrawAspect="Content" ObjectID="_1751448665" r:id="rId25"/>
              </w:object>
            </w:r>
          </w:p>
        </w:tc>
        <w:tc>
          <w:tcPr>
            <w:tcW w:w="843" w:type="pct"/>
          </w:tcPr>
          <w:p w14:paraId="2A8EAFE2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3EFE45FF" w14:textId="129CECE1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1008" w:dyaOrig="852" w14:anchorId="5BE12A0A">
                <v:shape id="_x0000_i1032" type="#_x0000_t75" style="width:38.25pt;height:32.25pt" o:ole="">
                  <v:imagedata r:id="rId16" o:title=""/>
                </v:shape>
                <o:OLEObject Type="Embed" ProgID="PBrush" ShapeID="_x0000_i1032" DrawAspect="Content" ObjectID="_1751448666" r:id="rId26"/>
              </w:object>
            </w:r>
          </w:p>
        </w:tc>
      </w:tr>
      <w:tr w:rsidR="00281699" w:rsidRPr="00281699" w14:paraId="4AD92458" w14:textId="77777777" w:rsidTr="00281699">
        <w:tc>
          <w:tcPr>
            <w:tcW w:w="774" w:type="pct"/>
          </w:tcPr>
          <w:p w14:paraId="39790450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901" w:type="pct"/>
          </w:tcPr>
          <w:p w14:paraId="72A74CEC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Колюще-режущая </w:t>
            </w:r>
          </w:p>
        </w:tc>
        <w:tc>
          <w:tcPr>
            <w:tcW w:w="694" w:type="pct"/>
          </w:tcPr>
          <w:p w14:paraId="173EEE1A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TC</w:t>
            </w:r>
          </w:p>
        </w:tc>
        <w:tc>
          <w:tcPr>
            <w:tcW w:w="1788" w:type="pct"/>
          </w:tcPr>
          <w:p w14:paraId="6441125E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2F6A7F75" w14:textId="6DF0A305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sz w:val="20"/>
                <w:szCs w:val="20"/>
              </w:rPr>
              <w:object w:dxaOrig="4560" w:dyaOrig="1368" w14:anchorId="221A65DC">
                <v:shape id="_x0000_i1033" type="#_x0000_t75" style="width:99pt;height:30.75pt" o:ole="">
                  <v:imagedata r:id="rId27" o:title=""/>
                </v:shape>
                <o:OLEObject Type="Embed" ProgID="PBrush" ShapeID="_x0000_i1033" DrawAspect="Content" ObjectID="_1751448667" r:id="rId28"/>
              </w:object>
            </w:r>
          </w:p>
        </w:tc>
        <w:tc>
          <w:tcPr>
            <w:tcW w:w="843" w:type="pct"/>
          </w:tcPr>
          <w:p w14:paraId="23A88725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13554F8A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69C25D38" wp14:editId="607F254D">
                      <wp:extent cx="478155" cy="171450"/>
                      <wp:effectExtent l="14605" t="14605" r="12065" b="13970"/>
                      <wp:docPr id="55" name="Овал 5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09DF2105" id="Овал 5376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281699" w:rsidRPr="00281699" w14:paraId="3464DC14" w14:textId="77777777" w:rsidTr="00281699">
        <w:tc>
          <w:tcPr>
            <w:tcW w:w="774" w:type="pct"/>
          </w:tcPr>
          <w:p w14:paraId="07541B30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901" w:type="pct"/>
          </w:tcPr>
          <w:p w14:paraId="40A3C466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</w:t>
            </w: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пате</w:t>
            </w: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льная</w:t>
            </w:r>
            <w:proofErr w:type="spellEnd"/>
          </w:p>
        </w:tc>
        <w:tc>
          <w:tcPr>
            <w:tcW w:w="694" w:type="pct"/>
          </w:tcPr>
          <w:p w14:paraId="65B24D3A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SP</w:t>
            </w:r>
          </w:p>
        </w:tc>
        <w:tc>
          <w:tcPr>
            <w:tcW w:w="1788" w:type="pct"/>
          </w:tcPr>
          <w:p w14:paraId="0449918D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Шпательная</w:t>
            </w:r>
            <w:proofErr w:type="spellEnd"/>
          </w:p>
          <w:p w14:paraId="15617BC8" w14:textId="1CF6BD5B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4488" w:dyaOrig="1536" w14:anchorId="43D80908">
                <v:shape id="_x0000_i1034" type="#_x0000_t75" style="width:99.75pt;height:33.75pt" o:ole="">
                  <v:imagedata r:id="rId29" o:title=""/>
                </v:shape>
                <o:OLEObject Type="Embed" ProgID="PBrush" ShapeID="_x0000_i1034" DrawAspect="Content" ObjectID="_1751448668" r:id="rId30"/>
              </w:object>
            </w:r>
          </w:p>
        </w:tc>
        <w:tc>
          <w:tcPr>
            <w:tcW w:w="843" w:type="pct"/>
          </w:tcPr>
          <w:p w14:paraId="57D66BEA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Шпательное</w:t>
            </w:r>
            <w:proofErr w:type="spellEnd"/>
            <w:r w:rsidRPr="00281699">
              <w:rPr>
                <w:rFonts w:ascii="Times New Roman" w:hAnsi="Times New Roman" w:cs="Times New Roman"/>
                <w:sz w:val="20"/>
                <w:szCs w:val="20"/>
              </w:rPr>
              <w:t xml:space="preserve"> (шестигранное)</w:t>
            </w:r>
          </w:p>
          <w:p w14:paraId="57F6DC0E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1DF4768" wp14:editId="23362324">
                      <wp:simplePos x="0" y="0"/>
                      <wp:positionH relativeFrom="column">
                        <wp:posOffset>279679</wp:posOffset>
                      </wp:positionH>
                      <wp:positionV relativeFrom="paragraph">
                        <wp:posOffset>80595</wp:posOffset>
                      </wp:positionV>
                      <wp:extent cx="302743" cy="146304"/>
                      <wp:effectExtent l="0" t="0" r="21590" b="25400"/>
                      <wp:wrapNone/>
                      <wp:docPr id="57" name="Шести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2743" cy="146304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8E8E123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57" o:spid="_x0000_s1026" type="#_x0000_t9" style="position:absolute;margin-left:22pt;margin-top:6.35pt;width:23.85pt;height:1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" adj="2610" fillcolor="white [3212]" strokecolor="black [3213]" strokeweight="1.5pt">
                      <v:path arrowok="t"/>
                    </v:shape>
                  </w:pict>
                </mc:Fallback>
              </mc:AlternateContent>
            </w:r>
          </w:p>
        </w:tc>
      </w:tr>
      <w:tr w:rsidR="00281699" w:rsidRPr="00281699" w14:paraId="132DD329" w14:textId="77777777" w:rsidTr="00281699">
        <w:tc>
          <w:tcPr>
            <w:tcW w:w="774" w:type="pct"/>
          </w:tcPr>
          <w:p w14:paraId="1C5BC0B0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901" w:type="pct"/>
          </w:tcPr>
          <w:p w14:paraId="06FBD61D" w14:textId="77777777" w:rsidR="001359F5" w:rsidRPr="00281699" w:rsidRDefault="001359F5" w:rsidP="00372533">
            <w:pPr>
              <w:pStyle w:val="af0"/>
              <w:ind w:right="-246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Колющая </w:t>
            </w: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(с квадратным </w:t>
            </w: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поперечным сечением тела иглы)</w:t>
            </w:r>
          </w:p>
        </w:tc>
        <w:tc>
          <w:tcPr>
            <w:tcW w:w="694" w:type="pct"/>
          </w:tcPr>
          <w:p w14:paraId="0651D687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SQ</w:t>
            </w:r>
          </w:p>
        </w:tc>
        <w:tc>
          <w:tcPr>
            <w:tcW w:w="1788" w:type="pct"/>
          </w:tcPr>
          <w:p w14:paraId="0C9FB12B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Круглая </w:t>
            </w:r>
          </w:p>
          <w:p w14:paraId="655C73F8" w14:textId="33C78EC1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sz w:val="20"/>
                <w:szCs w:val="20"/>
              </w:rPr>
              <w:object w:dxaOrig="4524" w:dyaOrig="1200" w14:anchorId="3E38AB95">
                <v:shape id="_x0000_i1035" type="#_x0000_t75" style="width:87.75pt;height:23.25pt" o:ole="">
                  <v:imagedata r:id="rId10" o:title=""/>
                </v:shape>
                <o:OLEObject Type="Embed" ProgID="PBrush" ShapeID="_x0000_i1035" DrawAspect="Content" ObjectID="_1751448669" r:id="rId31"/>
              </w:object>
            </w:r>
          </w:p>
        </w:tc>
        <w:tc>
          <w:tcPr>
            <w:tcW w:w="843" w:type="pct"/>
          </w:tcPr>
          <w:p w14:paraId="26D9D786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28169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Шпательное</w:t>
            </w:r>
            <w:proofErr w:type="spellEnd"/>
            <w:r w:rsidRPr="0028169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(Четырехгранное) </w:t>
            </w:r>
          </w:p>
          <w:p w14:paraId="0E2DEEC6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F1B3FC8" wp14:editId="3C710D75">
                      <wp:simplePos x="0" y="0"/>
                      <wp:positionH relativeFrom="margin">
                        <wp:posOffset>406400</wp:posOffset>
                      </wp:positionH>
                      <wp:positionV relativeFrom="paragraph">
                        <wp:posOffset>13335</wp:posOffset>
                      </wp:positionV>
                      <wp:extent cx="133350" cy="152400"/>
                      <wp:effectExtent l="0" t="0" r="19050" b="19050"/>
                      <wp:wrapNone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rect w14:anchorId="0B90C49F" id="Прямоугольник 59" o:spid="_x0000_s1026" style="position:absolute;margin-left:32pt;margin-top:1.05pt;width:10.5pt;height:12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" fillcolor="white [3212]" strokecolor="black [3213]" strokeweight="1.5pt">
                      <v:path arrowok="t"/>
                      <w10:wrap anchorx="margin"/>
                    </v:rect>
                  </w:pict>
                </mc:Fallback>
              </mc:AlternateContent>
            </w:r>
          </w:p>
        </w:tc>
      </w:tr>
      <w:tr w:rsidR="00281699" w:rsidRPr="00281699" w14:paraId="1832CCE6" w14:textId="77777777" w:rsidTr="00281699">
        <w:trPr>
          <w:trHeight w:val="475"/>
        </w:trPr>
        <w:tc>
          <w:tcPr>
            <w:tcW w:w="774" w:type="pct"/>
          </w:tcPr>
          <w:p w14:paraId="600A8C55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F</w:t>
            </w:r>
          </w:p>
        </w:tc>
        <w:tc>
          <w:tcPr>
            <w:tcW w:w="901" w:type="pct"/>
          </w:tcPr>
          <w:p w14:paraId="0FB67AD0" w14:textId="0FB5E04F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Режущая особо острая</w:t>
            </w:r>
          </w:p>
        </w:tc>
        <w:tc>
          <w:tcPr>
            <w:tcW w:w="694" w:type="pct"/>
          </w:tcPr>
          <w:p w14:paraId="6692408C" w14:textId="77777777" w:rsidR="001359F5" w:rsidRPr="00281699" w:rsidRDefault="001359F5" w:rsidP="00372533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788" w:type="pct"/>
          </w:tcPr>
          <w:p w14:paraId="13C3238A" w14:textId="77777777" w:rsidR="001359F5" w:rsidRPr="00281699" w:rsidRDefault="001359F5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40370F18" w14:textId="7C11A192" w:rsidR="001359F5" w:rsidRPr="00281699" w:rsidRDefault="0038542C" w:rsidP="00372533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81699">
              <w:rPr>
                <w:sz w:val="20"/>
                <w:szCs w:val="20"/>
              </w:rPr>
              <w:object w:dxaOrig="4560" w:dyaOrig="1224" w14:anchorId="4E04BC18">
                <v:shape id="_x0000_i1036" type="#_x0000_t75" style="width:99.75pt;height:26.25pt" o:ole="">
                  <v:imagedata r:id="rId32" o:title=""/>
                </v:shape>
                <o:OLEObject Type="Embed" ProgID="PBrush" ShapeID="_x0000_i1036" DrawAspect="Content" ObjectID="_1751448670" r:id="rId33"/>
              </w:object>
            </w:r>
          </w:p>
        </w:tc>
        <w:tc>
          <w:tcPr>
            <w:tcW w:w="843" w:type="pct"/>
          </w:tcPr>
          <w:p w14:paraId="1B4ADAC5" w14:textId="77777777" w:rsidR="001359F5" w:rsidRPr="00281699" w:rsidRDefault="001359F5" w:rsidP="0037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21B7833F" w14:textId="1D434962" w:rsidR="001359F5" w:rsidRPr="00281699" w:rsidRDefault="00281699" w:rsidP="0037253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81699">
              <w:rPr>
                <w:sz w:val="20"/>
                <w:szCs w:val="20"/>
              </w:rPr>
              <w:object w:dxaOrig="888" w:dyaOrig="888" w14:anchorId="26B0C0F5">
                <v:shape id="_x0000_i1037" type="#_x0000_t75" style="width:21.75pt;height:21.75pt" o:ole="">
                  <v:imagedata r:id="rId20" o:title=""/>
                </v:shape>
                <o:OLEObject Type="Embed" ProgID="PBrush" ShapeID="_x0000_i1037" DrawAspect="Content" ObjectID="_1751448671" r:id="rId34"/>
              </w:object>
            </w:r>
          </w:p>
        </w:tc>
      </w:tr>
    </w:tbl>
    <w:p w14:paraId="34602669" w14:textId="07AD7669" w:rsidR="001359F5" w:rsidRPr="00281699" w:rsidRDefault="001359F5" w:rsidP="003725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sz w:val="20"/>
          <w:szCs w:val="20"/>
        </w:rPr>
        <w:t>Диаметр нити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3"/>
        <w:gridCol w:w="2754"/>
        <w:gridCol w:w="1919"/>
        <w:gridCol w:w="2714"/>
      </w:tblGrid>
      <w:tr w:rsidR="001359F5" w:rsidRPr="00281699" w14:paraId="668FB8D4" w14:textId="77777777" w:rsidTr="009C201C">
        <w:trPr>
          <w:tblHeader/>
        </w:trPr>
        <w:tc>
          <w:tcPr>
            <w:tcW w:w="2673" w:type="dxa"/>
            <w:vMerge w:val="restart"/>
          </w:tcPr>
          <w:p w14:paraId="67AE6182" w14:textId="77777777" w:rsidR="001359F5" w:rsidRPr="00281699" w:rsidRDefault="001359F5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Вариант исполнения</w:t>
            </w:r>
          </w:p>
        </w:tc>
        <w:tc>
          <w:tcPr>
            <w:tcW w:w="4673" w:type="dxa"/>
            <w:gridSpan w:val="2"/>
          </w:tcPr>
          <w:p w14:paraId="27DFB07D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</w:t>
            </w:r>
          </w:p>
        </w:tc>
        <w:tc>
          <w:tcPr>
            <w:tcW w:w="2714" w:type="dxa"/>
            <w:vMerge w:val="restart"/>
          </w:tcPr>
          <w:p w14:paraId="4B827357" w14:textId="77777777" w:rsidR="001359F5" w:rsidRPr="00281699" w:rsidRDefault="001359F5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 нити, мм</w:t>
            </w:r>
          </w:p>
        </w:tc>
      </w:tr>
      <w:tr w:rsidR="001359F5" w:rsidRPr="00281699" w14:paraId="69B6A694" w14:textId="77777777" w:rsidTr="009C201C">
        <w:trPr>
          <w:tblHeader/>
        </w:trPr>
        <w:tc>
          <w:tcPr>
            <w:tcW w:w="2673" w:type="dxa"/>
            <w:vMerge/>
          </w:tcPr>
          <w:p w14:paraId="32B29042" w14:textId="77777777" w:rsidR="001359F5" w:rsidRPr="00281699" w:rsidRDefault="001359F5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0754F565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USP</w:t>
            </w:r>
          </w:p>
        </w:tc>
        <w:tc>
          <w:tcPr>
            <w:tcW w:w="1919" w:type="dxa"/>
          </w:tcPr>
          <w:p w14:paraId="6156C6C2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Метрический размер (МР)</w:t>
            </w:r>
          </w:p>
        </w:tc>
        <w:tc>
          <w:tcPr>
            <w:tcW w:w="2714" w:type="dxa"/>
            <w:vMerge/>
          </w:tcPr>
          <w:p w14:paraId="5913DA9D" w14:textId="77777777" w:rsidR="001359F5" w:rsidRPr="00281699" w:rsidRDefault="001359F5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9F5" w:rsidRPr="00C23999" w14:paraId="648D2AEC" w14:textId="77777777" w:rsidTr="009C201C">
        <w:tc>
          <w:tcPr>
            <w:tcW w:w="2673" w:type="dxa"/>
            <w:vMerge w:val="restart"/>
          </w:tcPr>
          <w:p w14:paraId="1F216B09" w14:textId="77777777" w:rsidR="001359F5" w:rsidRPr="00C23999" w:rsidRDefault="001359F5" w:rsidP="00372533">
            <w:pPr>
              <w:spacing w:line="240" w:lineRule="auto"/>
              <w:rPr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WEGO PGLA</w:t>
            </w:r>
          </w:p>
        </w:tc>
        <w:tc>
          <w:tcPr>
            <w:tcW w:w="2754" w:type="dxa"/>
          </w:tcPr>
          <w:p w14:paraId="601407FE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9" w:type="dxa"/>
          </w:tcPr>
          <w:p w14:paraId="7B837F4D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2714" w:type="dxa"/>
          </w:tcPr>
          <w:p w14:paraId="7EB7999D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0,350-0,399</w:t>
            </w:r>
          </w:p>
        </w:tc>
      </w:tr>
      <w:tr w:rsidR="001359F5" w:rsidRPr="00C23999" w14:paraId="381DF682" w14:textId="77777777" w:rsidTr="009C201C">
        <w:tc>
          <w:tcPr>
            <w:tcW w:w="2673" w:type="dxa"/>
            <w:vMerge/>
          </w:tcPr>
          <w:p w14:paraId="16B48890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26E7B436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9" w:type="dxa"/>
          </w:tcPr>
          <w:p w14:paraId="21F9426D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14" w:type="dxa"/>
          </w:tcPr>
          <w:p w14:paraId="72761C06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0,400-0,499</w:t>
            </w:r>
          </w:p>
        </w:tc>
      </w:tr>
      <w:tr w:rsidR="001359F5" w:rsidRPr="00C23999" w14:paraId="75E6438E" w14:textId="77777777" w:rsidTr="009C201C">
        <w:tc>
          <w:tcPr>
            <w:tcW w:w="2673" w:type="dxa"/>
            <w:vMerge/>
          </w:tcPr>
          <w:p w14:paraId="7086BB74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7BD2565C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9" w:type="dxa"/>
          </w:tcPr>
          <w:p w14:paraId="4F480620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14" w:type="dxa"/>
          </w:tcPr>
          <w:p w14:paraId="191FD976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0,500-0,599</w:t>
            </w:r>
          </w:p>
        </w:tc>
      </w:tr>
      <w:tr w:rsidR="001359F5" w:rsidRPr="00C23999" w14:paraId="265ABB6E" w14:textId="77777777" w:rsidTr="009C201C">
        <w:tc>
          <w:tcPr>
            <w:tcW w:w="2673" w:type="dxa"/>
            <w:vMerge/>
          </w:tcPr>
          <w:p w14:paraId="1DBA8790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17EF6539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2-0</w:t>
            </w:r>
          </w:p>
        </w:tc>
        <w:tc>
          <w:tcPr>
            <w:tcW w:w="1919" w:type="dxa"/>
          </w:tcPr>
          <w:p w14:paraId="560B013D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4" w:type="dxa"/>
          </w:tcPr>
          <w:p w14:paraId="7F3B7093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0,300-0,349</w:t>
            </w:r>
          </w:p>
        </w:tc>
      </w:tr>
      <w:tr w:rsidR="001359F5" w:rsidRPr="00C23999" w14:paraId="219B3EC4" w14:textId="77777777" w:rsidTr="009C201C">
        <w:tc>
          <w:tcPr>
            <w:tcW w:w="2673" w:type="dxa"/>
            <w:vMerge/>
          </w:tcPr>
          <w:p w14:paraId="01D5208A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684DFCBC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3-0</w:t>
            </w:r>
          </w:p>
        </w:tc>
        <w:tc>
          <w:tcPr>
            <w:tcW w:w="1919" w:type="dxa"/>
          </w:tcPr>
          <w:p w14:paraId="12E5B7C1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14" w:type="dxa"/>
          </w:tcPr>
          <w:p w14:paraId="11C73079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0,200-0,249</w:t>
            </w:r>
          </w:p>
        </w:tc>
      </w:tr>
      <w:tr w:rsidR="001359F5" w:rsidRPr="00C23999" w14:paraId="36005DF7" w14:textId="77777777" w:rsidTr="009C201C">
        <w:tc>
          <w:tcPr>
            <w:tcW w:w="2673" w:type="dxa"/>
            <w:vMerge/>
          </w:tcPr>
          <w:p w14:paraId="5BC3B081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7D5733C1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4-0</w:t>
            </w:r>
          </w:p>
        </w:tc>
        <w:tc>
          <w:tcPr>
            <w:tcW w:w="1919" w:type="dxa"/>
          </w:tcPr>
          <w:p w14:paraId="15696CBA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2714" w:type="dxa"/>
          </w:tcPr>
          <w:p w14:paraId="087CC78F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0,150-0,199</w:t>
            </w:r>
          </w:p>
        </w:tc>
      </w:tr>
      <w:tr w:rsidR="001359F5" w:rsidRPr="00C23999" w14:paraId="7560D0D7" w14:textId="77777777" w:rsidTr="009C201C">
        <w:tc>
          <w:tcPr>
            <w:tcW w:w="2673" w:type="dxa"/>
            <w:vMerge/>
          </w:tcPr>
          <w:p w14:paraId="47219C3B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6F73528E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5-0</w:t>
            </w:r>
          </w:p>
        </w:tc>
        <w:tc>
          <w:tcPr>
            <w:tcW w:w="1919" w:type="dxa"/>
          </w:tcPr>
          <w:p w14:paraId="36330A99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4" w:type="dxa"/>
          </w:tcPr>
          <w:p w14:paraId="5F2A508B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0,100-0,149</w:t>
            </w:r>
          </w:p>
        </w:tc>
      </w:tr>
      <w:tr w:rsidR="001359F5" w:rsidRPr="00C23999" w14:paraId="261E3C2E" w14:textId="77777777" w:rsidTr="009C201C">
        <w:tc>
          <w:tcPr>
            <w:tcW w:w="2673" w:type="dxa"/>
            <w:vMerge/>
          </w:tcPr>
          <w:p w14:paraId="1E38BAF9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0169A778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6-0</w:t>
            </w:r>
          </w:p>
        </w:tc>
        <w:tc>
          <w:tcPr>
            <w:tcW w:w="1919" w:type="dxa"/>
          </w:tcPr>
          <w:p w14:paraId="4D4A653C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2714" w:type="dxa"/>
          </w:tcPr>
          <w:p w14:paraId="3A1A82F1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0,070-0,099</w:t>
            </w:r>
          </w:p>
        </w:tc>
      </w:tr>
      <w:tr w:rsidR="001359F5" w:rsidRPr="00C23999" w14:paraId="71592B00" w14:textId="77777777" w:rsidTr="009C201C">
        <w:tc>
          <w:tcPr>
            <w:tcW w:w="2673" w:type="dxa"/>
            <w:vMerge/>
          </w:tcPr>
          <w:p w14:paraId="70F78860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6337B8A5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7-0</w:t>
            </w:r>
          </w:p>
        </w:tc>
        <w:tc>
          <w:tcPr>
            <w:tcW w:w="1919" w:type="dxa"/>
          </w:tcPr>
          <w:p w14:paraId="6BB36FD3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2714" w:type="dxa"/>
          </w:tcPr>
          <w:p w14:paraId="5DD5E258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0,050-0,069</w:t>
            </w:r>
          </w:p>
        </w:tc>
      </w:tr>
      <w:tr w:rsidR="001359F5" w:rsidRPr="00C23999" w14:paraId="55D1D710" w14:textId="77777777" w:rsidTr="009C201C">
        <w:tc>
          <w:tcPr>
            <w:tcW w:w="2673" w:type="dxa"/>
            <w:vMerge/>
          </w:tcPr>
          <w:p w14:paraId="04D38176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411A330E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8-0</w:t>
            </w:r>
          </w:p>
        </w:tc>
        <w:tc>
          <w:tcPr>
            <w:tcW w:w="1919" w:type="dxa"/>
          </w:tcPr>
          <w:p w14:paraId="252579DA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2714" w:type="dxa"/>
          </w:tcPr>
          <w:p w14:paraId="29C06AE7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0,040-0,049</w:t>
            </w:r>
          </w:p>
        </w:tc>
      </w:tr>
      <w:tr w:rsidR="001359F5" w:rsidRPr="00C23999" w14:paraId="73A35793" w14:textId="77777777" w:rsidTr="009C201C">
        <w:tc>
          <w:tcPr>
            <w:tcW w:w="2673" w:type="dxa"/>
            <w:vMerge/>
          </w:tcPr>
          <w:p w14:paraId="6E347506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6D7A5CD1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9-0</w:t>
            </w:r>
          </w:p>
        </w:tc>
        <w:tc>
          <w:tcPr>
            <w:tcW w:w="1919" w:type="dxa"/>
          </w:tcPr>
          <w:p w14:paraId="0A479EA9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2714" w:type="dxa"/>
          </w:tcPr>
          <w:p w14:paraId="789E800C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0,030-0,039</w:t>
            </w:r>
          </w:p>
        </w:tc>
      </w:tr>
      <w:tr w:rsidR="001359F5" w:rsidRPr="00C23999" w14:paraId="14EFC040" w14:textId="77777777" w:rsidTr="009C201C">
        <w:tc>
          <w:tcPr>
            <w:tcW w:w="2673" w:type="dxa"/>
            <w:vMerge/>
          </w:tcPr>
          <w:p w14:paraId="5C638F1F" w14:textId="77777777" w:rsidR="001359F5" w:rsidRPr="00C23999" w:rsidRDefault="001359F5" w:rsidP="0037253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4" w:type="dxa"/>
          </w:tcPr>
          <w:p w14:paraId="727687AD" w14:textId="77777777" w:rsidR="001359F5" w:rsidRPr="00C23999" w:rsidRDefault="001359F5" w:rsidP="00372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3999">
              <w:rPr>
                <w:rFonts w:ascii="Times New Roman" w:eastAsia="Times New Roman" w:hAnsi="Times New Roman" w:cs="Times New Roman"/>
                <w:sz w:val="20"/>
                <w:szCs w:val="20"/>
              </w:rPr>
              <w:t>10-0</w:t>
            </w:r>
          </w:p>
        </w:tc>
        <w:tc>
          <w:tcPr>
            <w:tcW w:w="1919" w:type="dxa"/>
          </w:tcPr>
          <w:p w14:paraId="483FFBDF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714" w:type="dxa"/>
          </w:tcPr>
          <w:p w14:paraId="59AE75F3" w14:textId="77777777" w:rsidR="001359F5" w:rsidRPr="00C23999" w:rsidRDefault="001359F5" w:rsidP="00372533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C2399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0,020-0,029</w:t>
            </w:r>
          </w:p>
        </w:tc>
      </w:tr>
    </w:tbl>
    <w:p w14:paraId="5DCF1A1E" w14:textId="4C2C376B" w:rsidR="007D1349" w:rsidRPr="007D1349" w:rsidRDefault="007D1349" w:rsidP="007D1349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Таблицу</w:t>
      </w:r>
      <w:r w:rsidRPr="00BF1A67">
        <w:rPr>
          <w:rFonts w:ascii="Times New Roman" w:hAnsi="Times New Roman" w:cs="Times New Roman"/>
          <w:bCs/>
          <w:sz w:val="20"/>
          <w:szCs w:val="20"/>
        </w:rPr>
        <w:t xml:space="preserve"> расшифровки кодов продукции см. на сайте </w:t>
      </w:r>
      <w:r w:rsidR="0013567B" w:rsidRPr="0013567B">
        <w:rPr>
          <w:rFonts w:ascii="Times New Roman" w:hAnsi="Times New Roman" w:cs="Times New Roman"/>
          <w:bCs/>
          <w:sz w:val="20"/>
          <w:szCs w:val="20"/>
        </w:rPr>
        <w:t>https://wegorus.ru</w:t>
      </w:r>
      <w:bookmarkStart w:id="0" w:name="_GoBack"/>
      <w:bookmarkEnd w:id="0"/>
    </w:p>
    <w:p w14:paraId="1BE508B4" w14:textId="376FF9CE" w:rsidR="00C23999" w:rsidRPr="00C23999" w:rsidRDefault="00C23999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C23999">
        <w:rPr>
          <w:rFonts w:ascii="Times New Roman" w:hAnsi="Times New Roman" w:cs="Times New Roman"/>
          <w:color w:val="auto"/>
          <w:sz w:val="20"/>
          <w:szCs w:val="20"/>
          <w:lang w:val="en-US"/>
        </w:rPr>
        <w:t>10</w:t>
      </w:r>
      <w:r w:rsidR="00DE5CAB">
        <w:rPr>
          <w:rFonts w:ascii="Times New Roman" w:hAnsi="Times New Roman" w:cs="Times New Roman"/>
          <w:color w:val="auto"/>
          <w:sz w:val="20"/>
          <w:szCs w:val="20"/>
        </w:rPr>
        <w:t xml:space="preserve"> ДОПОЛНИТЕЛЬНЫЕ</w:t>
      </w:r>
      <w:r w:rsidRPr="00C23999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ХАРАКТЕРИСТИКИ</w:t>
      </w:r>
    </w:p>
    <w:p w14:paraId="0FCD37A9" w14:textId="77777777" w:rsidR="00C23999" w:rsidRPr="00C23999" w:rsidRDefault="00C23999" w:rsidP="009C201C">
      <w:pPr>
        <w:pStyle w:val="ad"/>
        <w:numPr>
          <w:ilvl w:val="0"/>
          <w:numId w:val="5"/>
        </w:numPr>
        <w:tabs>
          <w:tab w:val="left" w:pos="142"/>
        </w:tabs>
        <w:ind w:left="0" w:firstLine="0"/>
        <w:contextualSpacing/>
        <w:jc w:val="both"/>
        <w:rPr>
          <w:color w:val="000000" w:themeColor="text1"/>
        </w:rPr>
      </w:pPr>
      <w:r w:rsidRPr="00C23999">
        <w:rPr>
          <w:color w:val="000000" w:themeColor="text1"/>
        </w:rPr>
        <w:t xml:space="preserve">Фактическая длина нити должна быть не менее 98% номинальной длины. </w:t>
      </w:r>
    </w:p>
    <w:p w14:paraId="08AD2892" w14:textId="2FCB12C8" w:rsidR="00C23999" w:rsidRPr="00C23999" w:rsidRDefault="00C23999" w:rsidP="009C201C">
      <w:pPr>
        <w:pStyle w:val="ad"/>
        <w:numPr>
          <w:ilvl w:val="0"/>
          <w:numId w:val="5"/>
        </w:numPr>
        <w:tabs>
          <w:tab w:val="left" w:pos="142"/>
        </w:tabs>
        <w:ind w:left="0" w:firstLine="0"/>
        <w:contextualSpacing/>
        <w:jc w:val="both"/>
        <w:textAlignment w:val="baseline"/>
      </w:pPr>
      <w:r w:rsidRPr="00C23999">
        <w:t xml:space="preserve">Срок сохранения стерильности, </w:t>
      </w:r>
      <w:proofErr w:type="spellStart"/>
      <w:r w:rsidRPr="00C23999">
        <w:t>нетоксичности</w:t>
      </w:r>
      <w:proofErr w:type="spellEnd"/>
      <w:r w:rsidRPr="00C23999">
        <w:t xml:space="preserve"> не менее пяти лет для варианта исполнения WEGO </w:t>
      </w:r>
      <w:r w:rsidRPr="00C23999">
        <w:rPr>
          <w:lang w:val="en-US"/>
        </w:rPr>
        <w:t>PGLA</w:t>
      </w:r>
      <w:r w:rsidRPr="00C23999">
        <w:t>.</w:t>
      </w:r>
    </w:p>
    <w:p w14:paraId="28C36A60" w14:textId="033ED103" w:rsidR="001359F5" w:rsidRPr="00281699" w:rsidRDefault="00AE0114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  <w:lang w:val="en-US"/>
        </w:rPr>
        <w:t>11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>СВЕДЕНИЯ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>О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>ПРОИЗВОДИТЕЛЕ</w:t>
      </w:r>
    </w:p>
    <w:p w14:paraId="6BD4A11D" w14:textId="2CB2643D" w:rsidR="001359F5" w:rsidRPr="00281699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Foosin</w:t>
      </w:r>
      <w:proofErr w:type="spellEnd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Medical Supplies Inc. Ltd. (</w:t>
      </w:r>
      <w:proofErr w:type="spellStart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Фусин</w:t>
      </w:r>
      <w:proofErr w:type="spellEnd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38542C"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Медикал</w:t>
      </w:r>
      <w:proofErr w:type="spellEnd"/>
      <w:r w:rsidR="0038542C"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38542C"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Сэплайз</w:t>
      </w:r>
      <w:proofErr w:type="spellEnd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Инк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 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Лтд</w:t>
      </w: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.), No.</w:t>
      </w:r>
      <w:r w:rsidR="0038542C"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20 </w:t>
      </w:r>
      <w:proofErr w:type="spellStart"/>
      <w:r w:rsidR="0038542C"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Xingshan</w:t>
      </w:r>
      <w:proofErr w:type="spellEnd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Road, </w:t>
      </w:r>
      <w:proofErr w:type="spellStart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Weihai</w:t>
      </w:r>
      <w:proofErr w:type="spellEnd"/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Torch Hi-tech Science Park, 264210 Weihai, Shandong Province PEOPLE`S REPUBLIC OF CHINA</w:t>
      </w:r>
    </w:p>
    <w:p w14:paraId="5735D73C" w14:textId="77777777" w:rsidR="001359F5" w:rsidRPr="00281699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Тел.: 06315661991</w:t>
      </w:r>
    </w:p>
    <w:p w14:paraId="478F02D2" w14:textId="1BCC2501" w:rsidR="001359F5" w:rsidRPr="00281699" w:rsidRDefault="00AE0114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12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ОБ УПОЛНОМОЧЕННОМ ПРЕДСТАВИТЕЛЕ</w:t>
      </w:r>
    </w:p>
    <w:p w14:paraId="546C0CF4" w14:textId="0000074F" w:rsidR="001359F5" w:rsidRPr="00F745DD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000000"/>
          <w:sz w:val="20"/>
          <w:szCs w:val="20"/>
        </w:rPr>
        <w:t>Общество с ограниченной ответственностью «</w:t>
      </w: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>ГРУППА СИЭЙЧЭМ» (ООО «ГРУППА СИЭЙЧЭМ»), Россия, 440052, Пензенская обл., г. Пен</w:t>
      </w:r>
      <w:r w:rsidR="00085769"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>за, ул. Чкалова, стр.32А, оф.212</w:t>
      </w:r>
    </w:p>
    <w:p w14:paraId="5039BE3D" w14:textId="0F71FB27" w:rsidR="001359F5" w:rsidRPr="00F745DD" w:rsidRDefault="001359F5" w:rsidP="009C2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Тел.: </w:t>
      </w:r>
      <w:r w:rsidR="00085769" w:rsidRPr="00F745DD">
        <w:rPr>
          <w:rFonts w:ascii="Times New Roman" w:hAnsi="Times New Roman" w:cs="Times New Roman"/>
          <w:sz w:val="20"/>
          <w:szCs w:val="20"/>
        </w:rPr>
        <w:t>+7-8412-260-545</w:t>
      </w:r>
    </w:p>
    <w:p w14:paraId="5243FC95" w14:textId="77777777" w:rsidR="001359F5" w:rsidRPr="00337E67" w:rsidRDefault="001359F5" w:rsidP="009C20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F745DD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F745DD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745DD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F745DD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F745DD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337E6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53DB27A" w14:textId="54F9EFEB" w:rsidR="001359F5" w:rsidRPr="00281699" w:rsidRDefault="00AE0114" w:rsidP="009C201C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13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 xml:space="preserve"> СРОКИ РАССАСЫВАНИЯ ШОВНОГО МАТЕРИАЛА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3444"/>
        <w:gridCol w:w="3261"/>
      </w:tblGrid>
      <w:tr w:rsidR="00433727" w:rsidRPr="00281699" w14:paraId="1744493F" w14:textId="77777777" w:rsidTr="009C201C">
        <w:trPr>
          <w:trHeight w:val="251"/>
        </w:trPr>
        <w:tc>
          <w:tcPr>
            <w:tcW w:w="3355" w:type="dxa"/>
          </w:tcPr>
          <w:p w14:paraId="7AF4BDB2" w14:textId="77777777" w:rsidR="00433727" w:rsidRPr="00281699" w:rsidRDefault="00433727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Вариант исполнения</w:t>
            </w:r>
          </w:p>
        </w:tc>
        <w:tc>
          <w:tcPr>
            <w:tcW w:w="3444" w:type="dxa"/>
          </w:tcPr>
          <w:p w14:paraId="4F9EA30B" w14:textId="1DBEC8B0" w:rsidR="00433727" w:rsidRPr="00281699" w:rsidRDefault="00433727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Дни имплантации, прочность на разрыв </w:t>
            </w:r>
            <w:proofErr w:type="spellStart"/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vivo</w:t>
            </w:r>
            <w:proofErr w:type="spellEnd"/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% от изначальной</w:t>
            </w:r>
          </w:p>
        </w:tc>
        <w:tc>
          <w:tcPr>
            <w:tcW w:w="3261" w:type="dxa"/>
          </w:tcPr>
          <w:p w14:paraId="1A1E4B87" w14:textId="3B25D1E4" w:rsidR="00433727" w:rsidRPr="00281699" w:rsidRDefault="00433727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фактического (полного) рассасывания</w:t>
            </w:r>
          </w:p>
        </w:tc>
      </w:tr>
      <w:tr w:rsidR="00433727" w:rsidRPr="00281699" w14:paraId="12FCF239" w14:textId="77777777" w:rsidTr="009C201C">
        <w:trPr>
          <w:trHeight w:val="260"/>
        </w:trPr>
        <w:tc>
          <w:tcPr>
            <w:tcW w:w="3355" w:type="dxa"/>
          </w:tcPr>
          <w:p w14:paraId="31BAA924" w14:textId="77777777" w:rsidR="00433727" w:rsidRPr="00281699" w:rsidRDefault="00433727" w:rsidP="00372533">
            <w:pPr>
              <w:spacing w:after="0" w:line="240" w:lineRule="auto"/>
              <w:rPr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WEGO PGLA</w:t>
            </w:r>
          </w:p>
        </w:tc>
        <w:tc>
          <w:tcPr>
            <w:tcW w:w="3444" w:type="dxa"/>
          </w:tcPr>
          <w:p w14:paraId="631C55B8" w14:textId="77777777" w:rsidR="00433727" w:rsidRPr="00281699" w:rsidRDefault="00433727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14 день – 75%</w:t>
            </w:r>
          </w:p>
          <w:p w14:paraId="51116D74" w14:textId="77777777" w:rsidR="00433727" w:rsidRPr="00281699" w:rsidRDefault="00433727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21 день – 40%</w:t>
            </w:r>
          </w:p>
          <w:p w14:paraId="5538A106" w14:textId="24A0CD6A" w:rsidR="00433727" w:rsidRPr="00281699" w:rsidRDefault="00433727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28 дней – 20 %</w:t>
            </w:r>
          </w:p>
        </w:tc>
        <w:tc>
          <w:tcPr>
            <w:tcW w:w="3261" w:type="dxa"/>
          </w:tcPr>
          <w:p w14:paraId="60F786D8" w14:textId="47F51FEB" w:rsidR="00433727" w:rsidRPr="00281699" w:rsidRDefault="00433727" w:rsidP="00372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eastAsia="Times New Roman" w:hAnsi="Times New Roman" w:cs="Times New Roman"/>
                <w:sz w:val="20"/>
                <w:szCs w:val="20"/>
              </w:rPr>
              <w:t>56-70 дней</w:t>
            </w:r>
          </w:p>
        </w:tc>
      </w:tr>
    </w:tbl>
    <w:p w14:paraId="0CE541D0" w14:textId="2ED7653C" w:rsidR="001359F5" w:rsidRPr="00281699" w:rsidRDefault="001359F5" w:rsidP="0037253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AE0114"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СИМВОЛЫ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2652"/>
        <w:gridCol w:w="2565"/>
        <w:gridCol w:w="3054"/>
      </w:tblGrid>
      <w:tr w:rsidR="001359F5" w:rsidRPr="00281699" w14:paraId="0E940E86" w14:textId="77777777" w:rsidTr="009C201C">
        <w:trPr>
          <w:tblHeader/>
        </w:trPr>
        <w:tc>
          <w:tcPr>
            <w:tcW w:w="1789" w:type="dxa"/>
          </w:tcPr>
          <w:p w14:paraId="521A7884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СИМВОЛ</w:t>
            </w:r>
          </w:p>
        </w:tc>
        <w:tc>
          <w:tcPr>
            <w:tcW w:w="2652" w:type="dxa"/>
          </w:tcPr>
          <w:p w14:paraId="5C8E4362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2565" w:type="dxa"/>
          </w:tcPr>
          <w:p w14:paraId="58BBE1DD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СИМВОЛ</w:t>
            </w:r>
          </w:p>
        </w:tc>
        <w:tc>
          <w:tcPr>
            <w:tcW w:w="3054" w:type="dxa"/>
          </w:tcPr>
          <w:p w14:paraId="3AD4BE44" w14:textId="77777777" w:rsidR="001359F5" w:rsidRPr="00281699" w:rsidRDefault="001359F5" w:rsidP="00372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</w:tr>
      <w:tr w:rsidR="001359F5" w:rsidRPr="00281699" w14:paraId="7F464B36" w14:textId="77777777" w:rsidTr="009C201C">
        <w:tc>
          <w:tcPr>
            <w:tcW w:w="1789" w:type="dxa"/>
          </w:tcPr>
          <w:p w14:paraId="60FDD9A8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E7C065" wp14:editId="77CBF2F8">
                  <wp:extent cx="285750" cy="254000"/>
                  <wp:effectExtent l="0" t="0" r="0" b="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47" cy="25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0593FDF7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Изготовитель</w:t>
            </w:r>
          </w:p>
        </w:tc>
        <w:tc>
          <w:tcPr>
            <w:tcW w:w="2565" w:type="dxa"/>
          </w:tcPr>
          <w:p w14:paraId="1982B0D8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1B38DAE" wp14:editId="2F2BA50D">
                  <wp:extent cx="314325" cy="281809"/>
                  <wp:effectExtent l="0" t="0" r="0" b="4445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98" cy="28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45C70637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 xml:space="preserve">Внимание! Осторожно обратитесь к инструкции по применению </w:t>
            </w:r>
          </w:p>
        </w:tc>
      </w:tr>
      <w:tr w:rsidR="001359F5" w:rsidRPr="00281699" w14:paraId="76C84216" w14:textId="77777777" w:rsidTr="009C201C">
        <w:tc>
          <w:tcPr>
            <w:tcW w:w="1789" w:type="dxa"/>
          </w:tcPr>
          <w:p w14:paraId="46C051A6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16ED7B6" wp14:editId="445650B0">
                  <wp:extent cx="615587" cy="247650"/>
                  <wp:effectExtent l="0" t="0" r="0" b="0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587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5B093108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Уполномоченный представитель в Европейском сообществе</w:t>
            </w:r>
          </w:p>
        </w:tc>
        <w:tc>
          <w:tcPr>
            <w:tcW w:w="2565" w:type="dxa"/>
          </w:tcPr>
          <w:p w14:paraId="0AAAF70C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E6243A2" wp14:editId="63B6C182">
                  <wp:extent cx="314325" cy="305215"/>
                  <wp:effectExtent l="0" t="0" r="0" b="0"/>
                  <wp:docPr id="342" name="Рисунок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179" cy="30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5BD4337E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Не использовать при повреждении упаковки</w:t>
            </w:r>
          </w:p>
        </w:tc>
      </w:tr>
      <w:tr w:rsidR="001359F5" w:rsidRPr="00281699" w14:paraId="0029D21B" w14:textId="77777777" w:rsidTr="009C201C">
        <w:tc>
          <w:tcPr>
            <w:tcW w:w="1789" w:type="dxa"/>
          </w:tcPr>
          <w:p w14:paraId="7B9C339C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637A15" wp14:editId="256E5A6A">
                  <wp:extent cx="285750" cy="254233"/>
                  <wp:effectExtent l="0" t="0" r="0" b="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69" cy="2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3274DDFC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Дата изготовления</w:t>
            </w:r>
          </w:p>
        </w:tc>
        <w:tc>
          <w:tcPr>
            <w:tcW w:w="2565" w:type="dxa"/>
          </w:tcPr>
          <w:p w14:paraId="4874DF31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F1C9F0E" wp14:editId="2F65A78C">
                  <wp:extent cx="385445" cy="287287"/>
                  <wp:effectExtent l="0" t="0" r="0" b="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600" cy="29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46A3420D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Обратитесь к инструкции по применению</w:t>
            </w:r>
          </w:p>
        </w:tc>
      </w:tr>
      <w:tr w:rsidR="001359F5" w:rsidRPr="00281699" w14:paraId="7A0E32EA" w14:textId="77777777" w:rsidTr="009C201C">
        <w:tc>
          <w:tcPr>
            <w:tcW w:w="1789" w:type="dxa"/>
          </w:tcPr>
          <w:p w14:paraId="5F6E0011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7AB13AA" wp14:editId="2D813168">
                  <wp:extent cx="228600" cy="332694"/>
                  <wp:effectExtent l="0" t="0" r="0" b="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621" cy="344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1A05771A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Использовать до…</w:t>
            </w:r>
          </w:p>
        </w:tc>
        <w:tc>
          <w:tcPr>
            <w:tcW w:w="2565" w:type="dxa"/>
          </w:tcPr>
          <w:p w14:paraId="5EB6EA06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A16762C" wp14:editId="7691BC58">
                  <wp:extent cx="258961" cy="276225"/>
                  <wp:effectExtent l="0" t="0" r="8255" b="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825" cy="278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2A3CD042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Знак соответствия</w:t>
            </w:r>
          </w:p>
        </w:tc>
      </w:tr>
      <w:tr w:rsidR="001359F5" w:rsidRPr="00281699" w14:paraId="4EB1F848" w14:textId="77777777" w:rsidTr="009C201C">
        <w:tc>
          <w:tcPr>
            <w:tcW w:w="1789" w:type="dxa"/>
          </w:tcPr>
          <w:p w14:paraId="0DC42B07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C89FCEE" wp14:editId="5DFAE5C4">
                  <wp:extent cx="419100" cy="265517"/>
                  <wp:effectExtent l="0" t="0" r="0" b="127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22" cy="267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39B3744D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Код партии</w:t>
            </w:r>
          </w:p>
        </w:tc>
        <w:tc>
          <w:tcPr>
            <w:tcW w:w="2565" w:type="dxa"/>
          </w:tcPr>
          <w:p w14:paraId="34816FC3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C2E9AA6" wp14:editId="23011182">
                  <wp:extent cx="314325" cy="310583"/>
                  <wp:effectExtent l="0" t="0" r="0" b="0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1" cy="312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64A951BF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Вторичная переработка</w:t>
            </w:r>
          </w:p>
        </w:tc>
      </w:tr>
      <w:tr w:rsidR="001359F5" w:rsidRPr="00281699" w14:paraId="3AD1AD27" w14:textId="77777777" w:rsidTr="009C201C">
        <w:tc>
          <w:tcPr>
            <w:tcW w:w="1789" w:type="dxa"/>
          </w:tcPr>
          <w:p w14:paraId="1C8ED194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F9D79C3" wp14:editId="3B1B1F5C">
                  <wp:extent cx="390525" cy="260350"/>
                  <wp:effectExtent l="0" t="0" r="9525" b="635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6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2E0AD210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Номер по каталогу</w:t>
            </w:r>
          </w:p>
        </w:tc>
        <w:tc>
          <w:tcPr>
            <w:tcW w:w="2565" w:type="dxa"/>
          </w:tcPr>
          <w:p w14:paraId="70298B99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159EF50" wp14:editId="5D3842A3">
                  <wp:extent cx="385445" cy="335170"/>
                  <wp:effectExtent l="0" t="0" r="0" b="8255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263" cy="33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04DD59FB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Не допускать воздействие солнечного света</w:t>
            </w:r>
          </w:p>
        </w:tc>
      </w:tr>
      <w:tr w:rsidR="001359F5" w:rsidRPr="00281699" w14:paraId="10EA911C" w14:textId="77777777" w:rsidTr="009C201C">
        <w:tc>
          <w:tcPr>
            <w:tcW w:w="1789" w:type="dxa"/>
          </w:tcPr>
          <w:p w14:paraId="18EC8923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3D030BB" wp14:editId="268145C2">
                  <wp:extent cx="561975" cy="251921"/>
                  <wp:effectExtent l="0" t="0" r="0" b="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305" cy="25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4555C0A2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Стерилизация оксидом этилена</w:t>
            </w:r>
          </w:p>
        </w:tc>
        <w:tc>
          <w:tcPr>
            <w:tcW w:w="2565" w:type="dxa"/>
          </w:tcPr>
          <w:p w14:paraId="05CBD42E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5EA56D4" wp14:editId="6019C35C">
                  <wp:extent cx="257175" cy="283780"/>
                  <wp:effectExtent l="0" t="0" r="0" b="254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94" cy="284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7797AD91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Беречь от влаги</w:t>
            </w:r>
          </w:p>
        </w:tc>
      </w:tr>
      <w:tr w:rsidR="001359F5" w:rsidRPr="00281699" w14:paraId="05881B82" w14:textId="77777777" w:rsidTr="009C201C">
        <w:tc>
          <w:tcPr>
            <w:tcW w:w="1789" w:type="dxa"/>
          </w:tcPr>
          <w:p w14:paraId="11CD9559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6675C5D" wp14:editId="2960B595">
                  <wp:extent cx="361950" cy="364463"/>
                  <wp:effectExtent l="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773" cy="37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16E73753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Не стерилизовать повторно</w:t>
            </w:r>
          </w:p>
        </w:tc>
        <w:tc>
          <w:tcPr>
            <w:tcW w:w="2565" w:type="dxa"/>
          </w:tcPr>
          <w:p w14:paraId="3F422346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894D1D" wp14:editId="1CD27DD3">
                  <wp:extent cx="209550" cy="297149"/>
                  <wp:effectExtent l="0" t="0" r="0" b="8255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62" cy="30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67501024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Верхняя граница температурного диапазона</w:t>
            </w:r>
          </w:p>
        </w:tc>
      </w:tr>
      <w:tr w:rsidR="001359F5" w:rsidRPr="00281699" w14:paraId="391C40D9" w14:textId="77777777" w:rsidTr="009C201C">
        <w:tc>
          <w:tcPr>
            <w:tcW w:w="1789" w:type="dxa"/>
          </w:tcPr>
          <w:p w14:paraId="51940951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52870967" wp14:editId="0982D5B1">
                  <wp:extent cx="142875" cy="236681"/>
                  <wp:effectExtent l="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88" cy="238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dxa"/>
          </w:tcPr>
          <w:p w14:paraId="37364005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 xml:space="preserve">Хрупкое. Обращаться осторожно </w:t>
            </w:r>
          </w:p>
        </w:tc>
        <w:tc>
          <w:tcPr>
            <w:tcW w:w="2565" w:type="dxa"/>
          </w:tcPr>
          <w:p w14:paraId="3742C041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CB02235" wp14:editId="48E459B2">
                  <wp:extent cx="323850" cy="328794"/>
                  <wp:effectExtent l="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41" cy="331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4" w:type="dxa"/>
          </w:tcPr>
          <w:p w14:paraId="16D65F8C" w14:textId="77777777" w:rsidR="001359F5" w:rsidRPr="00281699" w:rsidRDefault="001359F5" w:rsidP="003725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1699">
              <w:rPr>
                <w:rFonts w:ascii="Times New Roman" w:hAnsi="Times New Roman" w:cs="Times New Roman"/>
                <w:sz w:val="20"/>
                <w:szCs w:val="20"/>
              </w:rPr>
              <w:t>Запрет на повторное применение</w:t>
            </w:r>
          </w:p>
        </w:tc>
      </w:tr>
    </w:tbl>
    <w:p w14:paraId="0BF08726" w14:textId="7501D36A" w:rsidR="001359F5" w:rsidRPr="00281699" w:rsidRDefault="00AE0114" w:rsidP="0037253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15</w:t>
      </w:r>
      <w:r w:rsidR="001359F5"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ХРАНЕНИЕ</w:t>
      </w:r>
    </w:p>
    <w:p w14:paraId="257D66C4" w14:textId="77777777" w:rsidR="001359F5" w:rsidRPr="00281699" w:rsidRDefault="001359F5" w:rsidP="00372533">
      <w:pPr>
        <w:spacing w:after="0" w:line="240" w:lineRule="auto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Хранить при температуре от -10 до +25ºС, вдали от влаги и прямого нагрева, солнечного света. </w:t>
      </w:r>
    </w:p>
    <w:p w14:paraId="56DC3C40" w14:textId="1E6C3389" w:rsidR="001359F5" w:rsidRPr="00281699" w:rsidRDefault="00AE0114" w:rsidP="0037253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16</w:t>
      </w:r>
      <w:r w:rsidR="001359F5"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ТРАНСПОРТИРОВАНИЕ</w:t>
      </w:r>
    </w:p>
    <w:p w14:paraId="5A00554A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 xml:space="preserve">Медицинские изделия транспортируют всеми видами транспорта в крытых транспортных средствах в соответствии с требованиями и правилами перевозки грузов, действующих на транспорте каждого вида </w:t>
      </w:r>
      <w:r w:rsidRPr="00281699">
        <w:rPr>
          <w:rFonts w:ascii="Times New Roman" w:eastAsia="SimHei" w:hAnsi="Times New Roman" w:cs="Times New Roman"/>
          <w:color w:val="000000"/>
          <w:sz w:val="20"/>
          <w:szCs w:val="20"/>
        </w:rPr>
        <w:t>температуре от -10 до +25ºС, вдали от влаги и прямого нагрева, солнечного света.</w:t>
      </w:r>
    </w:p>
    <w:p w14:paraId="59D4E341" w14:textId="38B36378" w:rsidR="001359F5" w:rsidRPr="00281699" w:rsidRDefault="001359F5" w:rsidP="0037253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AE0114"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>7</w:t>
      </w:r>
      <w:r w:rsidRPr="0028169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УСЛОВИЯ ЭКСПЛУАТАЦИИ </w:t>
      </w:r>
    </w:p>
    <w:p w14:paraId="21D64DFE" w14:textId="4A2FCDAF" w:rsidR="00433727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45DD">
        <w:rPr>
          <w:rFonts w:ascii="Times New Roman" w:hAnsi="Times New Roman" w:cs="Times New Roman"/>
          <w:sz w:val="20"/>
          <w:szCs w:val="20"/>
        </w:rPr>
        <w:t>Изделие может быть использовано при температуре</w:t>
      </w:r>
      <w:r w:rsidR="00F745DD" w:rsidRPr="00F745DD">
        <w:rPr>
          <w:rFonts w:ascii="Times New Roman" w:hAnsi="Times New Roman" w:cs="Times New Roman"/>
          <w:sz w:val="20"/>
          <w:szCs w:val="20"/>
        </w:rPr>
        <w:t xml:space="preserve"> тела</w:t>
      </w:r>
      <w:r w:rsidRPr="00F745DD">
        <w:rPr>
          <w:rFonts w:ascii="Times New Roman" w:hAnsi="Times New Roman" w:cs="Times New Roman"/>
          <w:sz w:val="20"/>
          <w:szCs w:val="20"/>
        </w:rPr>
        <w:t xml:space="preserve"> + 32°С -+42°С.</w:t>
      </w:r>
    </w:p>
    <w:p w14:paraId="5F26968B" w14:textId="5BB9062A" w:rsidR="001359F5" w:rsidRPr="00281699" w:rsidRDefault="001359F5" w:rsidP="003725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AE0114" w:rsidRPr="00281699">
        <w:rPr>
          <w:rFonts w:ascii="Times New Roman" w:eastAsia="Times New Roman" w:hAnsi="Times New Roman" w:cs="Times New Roman"/>
          <w:b/>
          <w:bCs/>
          <w:sz w:val="20"/>
          <w:szCs w:val="20"/>
        </w:rPr>
        <w:t>8</w:t>
      </w:r>
      <w:r w:rsidR="004709CE" w:rsidRPr="002816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281699">
        <w:rPr>
          <w:rFonts w:ascii="Times New Roman" w:eastAsia="Times New Roman" w:hAnsi="Times New Roman" w:cs="Times New Roman"/>
          <w:b/>
          <w:bCs/>
          <w:sz w:val="20"/>
          <w:szCs w:val="20"/>
        </w:rPr>
        <w:t>ЭКСПЛУАТАЦИЯ</w:t>
      </w:r>
    </w:p>
    <w:p w14:paraId="1219D215" w14:textId="47F1DFFA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hAnsi="Times New Roman" w:cs="Times New Roman"/>
          <w:sz w:val="20"/>
          <w:szCs w:val="20"/>
        </w:rPr>
        <w:t>Материал подбирают и применяют в зависимости от состояния пациента, назначения и показаний к применению материала, известных хирургических практик, имеющегося хирургического опыта и техник оперирующего персонала – хирургов.</w:t>
      </w:r>
    </w:p>
    <w:p w14:paraId="7EF18896" w14:textId="7646CE5C" w:rsidR="001359F5" w:rsidRPr="00281699" w:rsidRDefault="00AE0114" w:rsidP="0037253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81699">
        <w:rPr>
          <w:rFonts w:ascii="Times New Roman" w:hAnsi="Times New Roman" w:cs="Times New Roman"/>
          <w:b/>
          <w:sz w:val="20"/>
          <w:szCs w:val="20"/>
        </w:rPr>
        <w:t>19</w:t>
      </w:r>
      <w:r w:rsidR="001359F5" w:rsidRPr="00281699">
        <w:rPr>
          <w:rFonts w:ascii="Times New Roman" w:hAnsi="Times New Roman" w:cs="Times New Roman"/>
          <w:b/>
          <w:sz w:val="20"/>
          <w:szCs w:val="20"/>
        </w:rPr>
        <w:t xml:space="preserve"> КОМПЛЕКТНОСТЬ</w:t>
      </w:r>
    </w:p>
    <w:p w14:paraId="1311CE78" w14:textId="77777777" w:rsidR="001359F5" w:rsidRPr="00281699" w:rsidRDefault="001359F5" w:rsidP="00372533">
      <w:pPr>
        <w:tabs>
          <w:tab w:val="left" w:pos="284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sz w:val="20"/>
          <w:szCs w:val="20"/>
        </w:rPr>
        <w:t xml:space="preserve">Материал шовный стерильный хирургический синтетический рассасывающийся </w:t>
      </w:r>
      <w:r w:rsidRPr="00281699">
        <w:rPr>
          <w:rFonts w:ascii="Times New Roman" w:eastAsia="Times New Roman" w:hAnsi="Times New Roman" w:cs="Times New Roman"/>
          <w:sz w:val="20"/>
          <w:szCs w:val="20"/>
          <w:lang w:val="en-US"/>
        </w:rPr>
        <w:t>WEGO</w:t>
      </w:r>
      <w:r w:rsidRPr="00281699">
        <w:rPr>
          <w:rFonts w:ascii="Times New Roman" w:hAnsi="Times New Roman" w:cs="Times New Roman"/>
          <w:sz w:val="20"/>
          <w:szCs w:val="20"/>
        </w:rPr>
        <w:t xml:space="preserve"> с иглами атравматическими в групповой упаковке, в составе:</w:t>
      </w:r>
    </w:p>
    <w:p w14:paraId="2D2A7B55" w14:textId="77777777" w:rsidR="001359F5" w:rsidRPr="00281699" w:rsidRDefault="001359F5" w:rsidP="00372533">
      <w:pPr>
        <w:pStyle w:val="ad"/>
        <w:numPr>
          <w:ilvl w:val="0"/>
          <w:numId w:val="12"/>
        </w:numPr>
        <w:tabs>
          <w:tab w:val="left" w:pos="284"/>
        </w:tabs>
        <w:ind w:left="0" w:right="-108" w:firstLine="0"/>
        <w:contextualSpacing/>
        <w:jc w:val="both"/>
      </w:pPr>
      <w:r w:rsidRPr="00281699">
        <w:t xml:space="preserve">Материал шовный стерильный хирургический синтетический рассасывающийся </w:t>
      </w:r>
      <w:r w:rsidRPr="00281699">
        <w:rPr>
          <w:lang w:val="en-US"/>
        </w:rPr>
        <w:t>WEGO</w:t>
      </w:r>
      <w:r w:rsidRPr="00281699">
        <w:t xml:space="preserve"> с иглами атравматическими – 12 шт. индивидуальных упаковок, одного варианта исполнения и вида сборки. В составе одной индивидуальной упаковки:</w:t>
      </w:r>
    </w:p>
    <w:p w14:paraId="51CA2606" w14:textId="77777777" w:rsidR="001359F5" w:rsidRPr="00281699" w:rsidRDefault="001359F5" w:rsidP="00372533">
      <w:pPr>
        <w:pStyle w:val="ad"/>
        <w:tabs>
          <w:tab w:val="left" w:pos="284"/>
        </w:tabs>
        <w:ind w:left="0" w:right="-108"/>
        <w:jc w:val="both"/>
      </w:pPr>
      <w:r w:rsidRPr="00281699">
        <w:t>- нити, одного варианта исполнения – от 1 до 20 шт.;</w:t>
      </w:r>
    </w:p>
    <w:p w14:paraId="53218C38" w14:textId="7C4C247E" w:rsidR="001359F5" w:rsidRPr="00281699" w:rsidRDefault="001359F5" w:rsidP="00372533">
      <w:pPr>
        <w:pStyle w:val="ad"/>
        <w:tabs>
          <w:tab w:val="left" w:pos="284"/>
        </w:tabs>
        <w:ind w:left="0" w:right="-108"/>
        <w:jc w:val="both"/>
      </w:pPr>
      <w:r w:rsidRPr="00281699">
        <w:t>- иглы атравматические, одного варианта исполнения – от 1 до 20 шт</w:t>
      </w:r>
      <w:r w:rsidR="00372533">
        <w:t>.</w:t>
      </w:r>
      <w:r w:rsidRPr="00281699">
        <w:t xml:space="preserve">; </w:t>
      </w:r>
    </w:p>
    <w:p w14:paraId="1927D26D" w14:textId="51CA9FAD" w:rsidR="001359F5" w:rsidRPr="00281699" w:rsidRDefault="001359F5" w:rsidP="00372533">
      <w:pPr>
        <w:pStyle w:val="ad"/>
        <w:tabs>
          <w:tab w:val="left" w:pos="284"/>
        </w:tabs>
        <w:ind w:left="0" w:right="-108"/>
        <w:jc w:val="both"/>
      </w:pPr>
      <w:r w:rsidRPr="00281699">
        <w:t>2. Инструкция по применению (краткая) – 1 шт.</w:t>
      </w:r>
    </w:p>
    <w:p w14:paraId="27C064D5" w14:textId="77777777" w:rsidR="001359F5" w:rsidRPr="00281699" w:rsidRDefault="001359F5" w:rsidP="00372533">
      <w:pPr>
        <w:tabs>
          <w:tab w:val="left" w:pos="284"/>
        </w:tabs>
        <w:spacing w:after="0" w:line="240" w:lineRule="auto"/>
        <w:ind w:right="-108"/>
        <w:jc w:val="both"/>
        <w:rPr>
          <w:rFonts w:ascii="Times New Roman" w:hAnsi="Times New Roman" w:cs="Times New Roman"/>
          <w:sz w:val="20"/>
          <w:szCs w:val="20"/>
        </w:rPr>
      </w:pPr>
      <w:r w:rsidRPr="00281699">
        <w:rPr>
          <w:rFonts w:ascii="Times New Roman" w:eastAsia="Times New Roman" w:hAnsi="Times New Roman" w:cs="Times New Roman"/>
          <w:sz w:val="20"/>
          <w:szCs w:val="20"/>
        </w:rPr>
        <w:t xml:space="preserve">Материал шовный стерильный хирургический синтетический рассасывающийся </w:t>
      </w:r>
      <w:r w:rsidRPr="00281699">
        <w:rPr>
          <w:rFonts w:ascii="Times New Roman" w:eastAsia="Times New Roman" w:hAnsi="Times New Roman" w:cs="Times New Roman"/>
          <w:sz w:val="20"/>
          <w:szCs w:val="20"/>
          <w:lang w:val="en-US"/>
        </w:rPr>
        <w:t>WEGO</w:t>
      </w:r>
      <w:r w:rsidRPr="00281699">
        <w:rPr>
          <w:rFonts w:ascii="Times New Roman" w:hAnsi="Times New Roman" w:cs="Times New Roman"/>
          <w:sz w:val="20"/>
          <w:szCs w:val="20"/>
        </w:rPr>
        <w:t xml:space="preserve"> без игл в групповой упаковке, в составе:</w:t>
      </w:r>
    </w:p>
    <w:p w14:paraId="1AE912ED" w14:textId="77777777" w:rsidR="001359F5" w:rsidRPr="00281699" w:rsidRDefault="001359F5" w:rsidP="00372533">
      <w:pPr>
        <w:pStyle w:val="ad"/>
        <w:numPr>
          <w:ilvl w:val="0"/>
          <w:numId w:val="13"/>
        </w:numPr>
        <w:tabs>
          <w:tab w:val="left" w:pos="284"/>
        </w:tabs>
        <w:ind w:left="0" w:right="-108" w:firstLine="0"/>
        <w:contextualSpacing/>
        <w:jc w:val="both"/>
      </w:pPr>
      <w:r w:rsidRPr="00281699">
        <w:t xml:space="preserve">Материал шовный стерильный хирургический синтетический рассасывающийся </w:t>
      </w:r>
      <w:r w:rsidRPr="00281699">
        <w:rPr>
          <w:lang w:val="en-US"/>
        </w:rPr>
        <w:t>WEGO</w:t>
      </w:r>
      <w:r w:rsidRPr="00281699">
        <w:t xml:space="preserve"> без игл – 12 шт. индивидуальных упаковок, одного варианта исполнения. В составе одной индивидуальной упаковки:</w:t>
      </w:r>
    </w:p>
    <w:p w14:paraId="7A87D5E0" w14:textId="77777777" w:rsidR="001359F5" w:rsidRPr="00281699" w:rsidRDefault="001359F5" w:rsidP="00372533">
      <w:pPr>
        <w:pStyle w:val="ad"/>
        <w:tabs>
          <w:tab w:val="left" w:pos="284"/>
        </w:tabs>
        <w:ind w:left="0" w:right="-108"/>
        <w:jc w:val="both"/>
      </w:pPr>
      <w:r w:rsidRPr="00281699">
        <w:t>- нити, одного варианта исполнения – от 1 до 50 шт.;</w:t>
      </w:r>
    </w:p>
    <w:p w14:paraId="4824F307" w14:textId="1F97EED8" w:rsidR="001359F5" w:rsidRPr="001E7B14" w:rsidRDefault="001359F5" w:rsidP="00372533">
      <w:pPr>
        <w:pStyle w:val="ad"/>
        <w:tabs>
          <w:tab w:val="left" w:pos="284"/>
        </w:tabs>
        <w:ind w:left="0" w:right="-108"/>
        <w:jc w:val="both"/>
      </w:pPr>
      <w:r w:rsidRPr="001E7B14">
        <w:t>2. Инструкция по применению (краткая) – 1 шт.</w:t>
      </w:r>
    </w:p>
    <w:p w14:paraId="21701390" w14:textId="77777777" w:rsidR="00085769" w:rsidRPr="001E7B14" w:rsidRDefault="00085769" w:rsidP="0037253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E7B14">
        <w:rPr>
          <w:rFonts w:asciiTheme="majorHAnsi" w:hAnsiTheme="majorHAnsi" w:cstheme="majorHAnsi"/>
          <w:b/>
        </w:rPr>
        <w:t xml:space="preserve">20 </w:t>
      </w:r>
      <w:r w:rsidRPr="001E7B14">
        <w:rPr>
          <w:rFonts w:asciiTheme="majorHAnsi" w:hAnsiTheme="majorHAnsi" w:cstheme="majorHAnsi"/>
          <w:b/>
          <w:sz w:val="20"/>
          <w:szCs w:val="20"/>
        </w:rPr>
        <w:t>ПЕРЕЧЕНЬ</w:t>
      </w:r>
      <w:r w:rsidRPr="001E7B14">
        <w:rPr>
          <w:rFonts w:ascii="Times New Roman" w:hAnsi="Times New Roman" w:cs="Times New Roman"/>
          <w:b/>
          <w:sz w:val="20"/>
          <w:szCs w:val="20"/>
        </w:rPr>
        <w:t xml:space="preserve"> ИЗДЕЛИЙ, РЕКОМЕНДУЕМЫХ ДЛЯ СОВМЕСТНОГО ИСПОЛЬЗОВАНИЯ</w:t>
      </w:r>
    </w:p>
    <w:p w14:paraId="22B288C5" w14:textId="0E0EDA43" w:rsidR="00085769" w:rsidRPr="001E7B14" w:rsidRDefault="00085769" w:rsidP="0037253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7B14">
        <w:rPr>
          <w:rFonts w:ascii="Times New Roman" w:hAnsi="Times New Roman" w:cs="Times New Roman"/>
          <w:sz w:val="20"/>
          <w:szCs w:val="20"/>
        </w:rPr>
        <w:t>По усмотрению пользователя</w:t>
      </w:r>
    </w:p>
    <w:p w14:paraId="0BA941F2" w14:textId="2C39D082" w:rsidR="001359F5" w:rsidRPr="00281699" w:rsidRDefault="00AE0114" w:rsidP="0037253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E7B14">
        <w:rPr>
          <w:rFonts w:ascii="Times New Roman" w:eastAsia="Times New Roman" w:hAnsi="Times New Roman" w:cs="Times New Roman"/>
          <w:color w:val="auto"/>
          <w:sz w:val="20"/>
          <w:szCs w:val="20"/>
        </w:rPr>
        <w:t>21</w:t>
      </w:r>
      <w:r w:rsidR="004709CE" w:rsidRPr="001E7B1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1359F5" w:rsidRPr="001E7B14">
        <w:rPr>
          <w:rFonts w:ascii="Times New Roman" w:eastAsia="Times New Roman" w:hAnsi="Times New Roman" w:cs="Times New Roman"/>
          <w:color w:val="auto"/>
          <w:sz w:val="20"/>
          <w:szCs w:val="20"/>
        </w:rPr>
        <w:t>УТИЛИЗАЦИЯ</w:t>
      </w:r>
    </w:p>
    <w:p w14:paraId="7753A0FA" w14:textId="77777777" w:rsidR="001359F5" w:rsidRPr="00281699" w:rsidRDefault="001359F5" w:rsidP="00372533">
      <w:pPr>
        <w:numPr>
          <w:ilvl w:val="0"/>
          <w:numId w:val="7"/>
        </w:numPr>
        <w:tabs>
          <w:tab w:val="left" w:pos="0"/>
          <w:tab w:val="left" w:pos="142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281699">
        <w:rPr>
          <w:rFonts w:ascii="Times New Roman" w:hAnsi="Times New Roman" w:cs="Times New Roman"/>
          <w:color w:val="00000A"/>
          <w:sz w:val="20"/>
          <w:szCs w:val="20"/>
        </w:rPr>
        <w:t xml:space="preserve">Изделия, неиспользованные по прямому назначению по причине окончания срока хранения или других причин, относятся к классу эпидемиологических безопасных отходов «Класс А», приближенных по составу к твердым бытовым отходам, и утилизируются, как бытовые отходы в соответствии с действующим законодательством. </w:t>
      </w:r>
    </w:p>
    <w:p w14:paraId="5E537C46" w14:textId="292B4E0B" w:rsidR="001359F5" w:rsidRPr="00281699" w:rsidRDefault="001359F5" w:rsidP="00372533">
      <w:pPr>
        <w:numPr>
          <w:ilvl w:val="0"/>
          <w:numId w:val="7"/>
        </w:numPr>
        <w:tabs>
          <w:tab w:val="left" w:pos="0"/>
          <w:tab w:val="left" w:pos="142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281699">
        <w:rPr>
          <w:rFonts w:ascii="Times New Roman" w:hAnsi="Times New Roman" w:cs="Times New Roman"/>
          <w:color w:val="00000A"/>
          <w:sz w:val="20"/>
          <w:szCs w:val="20"/>
        </w:rPr>
        <w:t>Использованные иглы относятся к классу эпидемиологически опасных отходов «Класс Б» и долж</w:t>
      </w:r>
      <w:r w:rsidR="00372533">
        <w:rPr>
          <w:rFonts w:ascii="Times New Roman" w:hAnsi="Times New Roman" w:cs="Times New Roman"/>
          <w:color w:val="00000A"/>
          <w:sz w:val="20"/>
          <w:szCs w:val="20"/>
        </w:rPr>
        <w:t>ны</w:t>
      </w:r>
      <w:r w:rsidRPr="00281699">
        <w:rPr>
          <w:rFonts w:ascii="Times New Roman" w:hAnsi="Times New Roman" w:cs="Times New Roman"/>
          <w:color w:val="00000A"/>
          <w:sz w:val="20"/>
          <w:szCs w:val="20"/>
        </w:rPr>
        <w:t xml:space="preserve"> быть утилизирован</w:t>
      </w:r>
      <w:r w:rsidR="00372533">
        <w:rPr>
          <w:rFonts w:ascii="Times New Roman" w:hAnsi="Times New Roman" w:cs="Times New Roman"/>
          <w:color w:val="00000A"/>
          <w:sz w:val="20"/>
          <w:szCs w:val="20"/>
        </w:rPr>
        <w:t>ы</w:t>
      </w:r>
      <w:r w:rsidRPr="00281699">
        <w:rPr>
          <w:rFonts w:ascii="Times New Roman" w:hAnsi="Times New Roman" w:cs="Times New Roman"/>
          <w:color w:val="00000A"/>
          <w:sz w:val="20"/>
          <w:szCs w:val="20"/>
        </w:rPr>
        <w:t xml:space="preserve"> в соответствии с действующим законодательством.</w:t>
      </w:r>
    </w:p>
    <w:p w14:paraId="43D3612C" w14:textId="5584FD96" w:rsidR="001359F5" w:rsidRPr="00281699" w:rsidRDefault="00AE0114" w:rsidP="00372533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81699">
        <w:rPr>
          <w:rFonts w:ascii="Times New Roman" w:hAnsi="Times New Roman" w:cs="Times New Roman"/>
          <w:color w:val="auto"/>
          <w:sz w:val="20"/>
          <w:szCs w:val="20"/>
        </w:rPr>
        <w:t>22</w:t>
      </w:r>
      <w:r w:rsidR="001359F5" w:rsidRPr="00281699">
        <w:rPr>
          <w:rFonts w:ascii="Times New Roman" w:hAnsi="Times New Roman" w:cs="Times New Roman"/>
          <w:color w:val="auto"/>
          <w:sz w:val="20"/>
          <w:szCs w:val="20"/>
        </w:rPr>
        <w:t xml:space="preserve"> ГАРАНТИИ</w:t>
      </w:r>
    </w:p>
    <w:p w14:paraId="1F43A35D" w14:textId="77777777" w:rsidR="001359F5" w:rsidRPr="00281699" w:rsidRDefault="001359F5" w:rsidP="003725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Предприятие-изготовитель гарантирует соответствие изделия требованиям технического документа при соблюдении условий транспортирования, хранения и эксплуатации, установленных настоящим нормативным документом.</w:t>
      </w:r>
    </w:p>
    <w:p w14:paraId="00DEDA1D" w14:textId="7126A8FF" w:rsidR="001359F5" w:rsidRPr="00281699" w:rsidRDefault="001359F5" w:rsidP="0037253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Срок годности – 5 лет с даты стерилизации (производства</w:t>
      </w:r>
      <w:r w:rsidR="0038542C" w:rsidRPr="00281699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00624E46" w14:textId="77777777" w:rsidR="001359F5" w:rsidRPr="00C46607" w:rsidRDefault="001359F5" w:rsidP="00372533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81699">
        <w:rPr>
          <w:rFonts w:ascii="Times New Roman" w:hAnsi="Times New Roman" w:cs="Times New Roman"/>
          <w:color w:val="000000"/>
          <w:sz w:val="20"/>
          <w:szCs w:val="20"/>
        </w:rPr>
        <w:t>При обнаружении брака или несоответствия изделия рекламации принимаются</w:t>
      </w:r>
      <w:r w:rsidRPr="0028169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уполномоченным представителем </w:t>
      </w:r>
      <w:r w:rsidRPr="00C46607">
        <w:rPr>
          <w:rFonts w:ascii="Times New Roman" w:hAnsi="Times New Roman" w:cs="Times New Roman"/>
          <w:b/>
          <w:color w:val="000000"/>
          <w:sz w:val="20"/>
          <w:szCs w:val="20"/>
        </w:rPr>
        <w:t>на территории РФ:</w:t>
      </w:r>
    </w:p>
    <w:p w14:paraId="56618EB3" w14:textId="4CD5F4B8" w:rsidR="001359F5" w:rsidRPr="00F745DD" w:rsidRDefault="001359F5" w:rsidP="003725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660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</w:t>
      </w: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>Пензенская обл., г. Пенза, ул. Чкалова, стр.32А, оф.</w:t>
      </w:r>
      <w:r w:rsidR="00085769"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>212</w:t>
      </w:r>
    </w:p>
    <w:p w14:paraId="77AC4200" w14:textId="104849C9" w:rsidR="001359F5" w:rsidRPr="00337E67" w:rsidRDefault="001359F5" w:rsidP="003725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745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Тел.: </w:t>
      </w:r>
      <w:r w:rsidRPr="00F745DD">
        <w:rPr>
          <w:rFonts w:ascii="Times New Roman" w:hAnsi="Times New Roman" w:cs="Times New Roman"/>
          <w:sz w:val="20"/>
          <w:szCs w:val="20"/>
        </w:rPr>
        <w:t>+7-8412-260-545</w:t>
      </w:r>
      <w:r w:rsidRPr="00337E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6CEDB1" w14:textId="77777777" w:rsidR="001359F5" w:rsidRPr="00337E67" w:rsidRDefault="001359F5" w:rsidP="0037253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4660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337E67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C4660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337E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C46607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337E67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C46607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337E67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C46607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337E6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D4893B4" w14:textId="77777777" w:rsidR="00C46607" w:rsidRPr="00C46607" w:rsidRDefault="00C46607" w:rsidP="0037253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6607">
        <w:rPr>
          <w:rFonts w:ascii="Times New Roman" w:hAnsi="Times New Roman" w:cs="Times New Roman"/>
          <w:b/>
          <w:sz w:val="20"/>
          <w:szCs w:val="20"/>
        </w:rPr>
        <w:t>23 ПЕРЕЧЕНЬ НАЦИОНАЛЬНЫХ СТАНДАРТОВ</w:t>
      </w:r>
    </w:p>
    <w:p w14:paraId="64574B50" w14:textId="77777777" w:rsidR="00C46607" w:rsidRPr="00C46607" w:rsidRDefault="00C46607" w:rsidP="00372533">
      <w:pPr>
        <w:pStyle w:val="ad"/>
        <w:widowControl w:val="0"/>
        <w:numPr>
          <w:ilvl w:val="0"/>
          <w:numId w:val="4"/>
        </w:numPr>
        <w:tabs>
          <w:tab w:val="left" w:pos="284"/>
        </w:tabs>
        <w:ind w:left="0" w:firstLine="0"/>
        <w:contextualSpacing/>
        <w:jc w:val="both"/>
        <w:rPr>
          <w:color w:val="000000"/>
        </w:rPr>
      </w:pPr>
      <w:r w:rsidRPr="00C46607">
        <w:rPr>
          <w:color w:val="000000"/>
        </w:rPr>
        <w:t xml:space="preserve">ГОСТ 31214-2016 «Изделия медицинские. Требования к образцам и документации, представляемым на токсикологические, санитарно-химические исследования, испытания на стерильность и </w:t>
      </w:r>
      <w:proofErr w:type="spellStart"/>
      <w:r w:rsidRPr="00C46607">
        <w:rPr>
          <w:color w:val="000000"/>
        </w:rPr>
        <w:t>пирогенность</w:t>
      </w:r>
      <w:proofErr w:type="spellEnd"/>
      <w:r w:rsidRPr="00C46607">
        <w:rPr>
          <w:color w:val="000000"/>
        </w:rPr>
        <w:t>»;</w:t>
      </w:r>
    </w:p>
    <w:p w14:paraId="03F11DB3" w14:textId="77777777" w:rsidR="00C46607" w:rsidRPr="00C46607" w:rsidRDefault="00C46607" w:rsidP="00372533">
      <w:pPr>
        <w:pStyle w:val="ad"/>
        <w:widowControl w:val="0"/>
        <w:numPr>
          <w:ilvl w:val="0"/>
          <w:numId w:val="4"/>
        </w:numPr>
        <w:tabs>
          <w:tab w:val="left" w:pos="284"/>
        </w:tabs>
        <w:ind w:left="0" w:firstLine="0"/>
        <w:contextualSpacing/>
        <w:jc w:val="both"/>
        <w:rPr>
          <w:color w:val="000000"/>
        </w:rPr>
      </w:pPr>
      <w:r w:rsidRPr="00C46607">
        <w:rPr>
          <w:color w:val="000000"/>
        </w:rPr>
        <w:t>ГОСТ Р 52770-2016 «Изделия медицинские. Требования безопасности. Методы Санитарно-химических и токсикологических испытаний»;</w:t>
      </w:r>
    </w:p>
    <w:p w14:paraId="540D0324" w14:textId="77777777" w:rsidR="00C46607" w:rsidRPr="00C46607" w:rsidRDefault="00C46607" w:rsidP="00372533">
      <w:pPr>
        <w:pStyle w:val="ad"/>
        <w:numPr>
          <w:ilvl w:val="0"/>
          <w:numId w:val="4"/>
        </w:numPr>
        <w:tabs>
          <w:tab w:val="left" w:pos="284"/>
          <w:tab w:val="left" w:pos="567"/>
        </w:tabs>
        <w:suppressAutoHyphens/>
        <w:ind w:left="0" w:firstLine="0"/>
        <w:contextualSpacing/>
        <w:jc w:val="both"/>
      </w:pPr>
      <w:r w:rsidRPr="00C46607">
        <w:t>ГОСТ 31620-2012 «Материалы хирургические шовные. Общие технические требования. Методы испытаний»;</w:t>
      </w:r>
    </w:p>
    <w:p w14:paraId="123E4EE1" w14:textId="77777777" w:rsidR="00C46607" w:rsidRPr="00C46607" w:rsidRDefault="00C46607" w:rsidP="00372533">
      <w:pPr>
        <w:pStyle w:val="ad"/>
        <w:numPr>
          <w:ilvl w:val="0"/>
          <w:numId w:val="4"/>
        </w:numPr>
        <w:tabs>
          <w:tab w:val="left" w:pos="284"/>
          <w:tab w:val="left" w:pos="567"/>
        </w:tabs>
        <w:suppressAutoHyphens/>
        <w:ind w:left="0" w:firstLine="0"/>
        <w:contextualSpacing/>
        <w:jc w:val="both"/>
      </w:pPr>
      <w:r w:rsidRPr="00C46607">
        <w:t>ГОСТ 26641-85 «Иглы атравматические. Общие технические требования и методы испытаний»;</w:t>
      </w:r>
    </w:p>
    <w:p w14:paraId="7B64B632" w14:textId="77777777" w:rsidR="00C46607" w:rsidRPr="00C46607" w:rsidRDefault="00C46607" w:rsidP="00372533">
      <w:pPr>
        <w:pStyle w:val="ad"/>
        <w:numPr>
          <w:ilvl w:val="0"/>
          <w:numId w:val="4"/>
        </w:numPr>
        <w:tabs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center" w:pos="4677"/>
          <w:tab w:val="right" w:pos="9355"/>
        </w:tabs>
        <w:ind w:left="0" w:firstLine="0"/>
        <w:contextualSpacing/>
        <w:rPr>
          <w:rFonts w:eastAsia="Andale Sans UI"/>
          <w:kern w:val="1"/>
          <w:lang w:bidi="en-US"/>
        </w:rPr>
      </w:pPr>
      <w:r w:rsidRPr="00C46607">
        <w:rPr>
          <w:rFonts w:eastAsia="Andale Sans UI"/>
          <w:kern w:val="1"/>
          <w:lang w:bidi="en-US"/>
        </w:rPr>
        <w:t>ГОСТ Р ИСО 15223-1-2020 «Изделия медицинские. Символы, применяемые при маркировании на медицинских изделиях, этикетках и в сопроводительной документации. Часть 1. Основные требования»</w:t>
      </w:r>
    </w:p>
    <w:p w14:paraId="61AE9FA9" w14:textId="77777777" w:rsidR="00C46607" w:rsidRPr="00C46607" w:rsidRDefault="00C46607" w:rsidP="00372533">
      <w:pPr>
        <w:pStyle w:val="ad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ind w:left="0" w:firstLine="0"/>
        <w:contextualSpacing/>
      </w:pPr>
      <w:r w:rsidRPr="00C46607">
        <w:t>ГОСТ Р ИСО 14630-2017 «Имплантаты хирургические неактивные. Общие требования»</w:t>
      </w:r>
    </w:p>
    <w:p w14:paraId="55603B7E" w14:textId="44FB3B48" w:rsidR="001359F5" w:rsidRPr="00281699" w:rsidRDefault="00C46607" w:rsidP="00372533">
      <w:pPr>
        <w:pStyle w:val="ad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ind w:left="0" w:firstLine="0"/>
        <w:contextualSpacing/>
      </w:pPr>
      <w:r w:rsidRPr="00C46607">
        <w:t>ГОСТ ISO 11607-1-2018 «Упаковка для медицинских изделий, подлежащих финишной стерилизации. Часть 1. Требования к материалам, барьерным системам для стерилизации и упаковочным системам»</w:t>
      </w:r>
    </w:p>
    <w:sectPr w:rsidR="001359F5" w:rsidRPr="00281699" w:rsidSect="00281699">
      <w:footerReference w:type="default" r:id="rId53"/>
      <w:pgSz w:w="11906" w:h="16838"/>
      <w:pgMar w:top="709" w:right="566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C3231" w14:textId="77777777" w:rsidR="00404A15" w:rsidRDefault="00404A15" w:rsidP="005908DC">
      <w:pPr>
        <w:spacing w:after="0" w:line="240" w:lineRule="auto"/>
      </w:pPr>
      <w:r>
        <w:separator/>
      </w:r>
    </w:p>
  </w:endnote>
  <w:endnote w:type="continuationSeparator" w:id="0">
    <w:p w14:paraId="47D216F7" w14:textId="77777777" w:rsidR="00404A15" w:rsidRDefault="00404A15" w:rsidP="0059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213670"/>
      <w:docPartObj>
        <w:docPartGallery w:val="Page Numbers (Bottom of Page)"/>
        <w:docPartUnique/>
      </w:docPartObj>
    </w:sdtPr>
    <w:sdtEndPr/>
    <w:sdtContent>
      <w:p w14:paraId="5ADD69FA" w14:textId="314967BD" w:rsidR="00AE0114" w:rsidRDefault="00AE01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67B">
          <w:rPr>
            <w:noProof/>
          </w:rPr>
          <w:t>4</w:t>
        </w:r>
        <w:r>
          <w:fldChar w:fldCharType="end"/>
        </w:r>
      </w:p>
    </w:sdtContent>
  </w:sdt>
  <w:p w14:paraId="7B37943A" w14:textId="77777777" w:rsidR="00AE0114" w:rsidRDefault="00AE01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A7920" w14:textId="77777777" w:rsidR="00404A15" w:rsidRDefault="00404A15" w:rsidP="005908DC">
      <w:pPr>
        <w:spacing w:after="0" w:line="240" w:lineRule="auto"/>
      </w:pPr>
      <w:r>
        <w:separator/>
      </w:r>
    </w:p>
  </w:footnote>
  <w:footnote w:type="continuationSeparator" w:id="0">
    <w:p w14:paraId="5BD9DB2C" w14:textId="77777777" w:rsidR="00404A15" w:rsidRDefault="00404A15" w:rsidP="0059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62B579B"/>
    <w:multiLevelType w:val="hybridMultilevel"/>
    <w:tmpl w:val="5F50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C54A6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2513C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07215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C50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46C31"/>
    <w:multiLevelType w:val="hybridMultilevel"/>
    <w:tmpl w:val="DF4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C438B"/>
    <w:multiLevelType w:val="hybridMultilevel"/>
    <w:tmpl w:val="DA20BEE4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8" w15:restartNumberingAfterBreak="0">
    <w:nsid w:val="3AF16D80"/>
    <w:multiLevelType w:val="hybridMultilevel"/>
    <w:tmpl w:val="43B61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7CE"/>
    <w:multiLevelType w:val="hybridMultilevel"/>
    <w:tmpl w:val="B2EA4ED2"/>
    <w:lvl w:ilvl="0" w:tplc="ED58EFD2">
      <w:numFmt w:val="bullet"/>
      <w:lvlText w:val="—"/>
      <w:lvlJc w:val="left"/>
      <w:pPr>
        <w:ind w:left="420" w:hanging="420"/>
      </w:pPr>
      <w:rPr>
        <w:rFonts w:ascii="SimHei" w:eastAsia="SimHei" w:hAnsi="SimHei"/>
      </w:rPr>
    </w:lvl>
    <w:lvl w:ilvl="1" w:tplc="FD449D72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8CE248B4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9612B3BE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5289E7A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1EBEA258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0C2C30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2F63D18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26BC7D18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10" w15:restartNumberingAfterBreak="0">
    <w:nsid w:val="3E7F4468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27DA6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12EEB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A52DC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B1E53"/>
    <w:multiLevelType w:val="hybridMultilevel"/>
    <w:tmpl w:val="16AE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70DBF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04396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93769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D2D44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7"/>
  </w:num>
  <w:num w:numId="5">
    <w:abstractNumId w:val="14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16"/>
  </w:num>
  <w:num w:numId="11">
    <w:abstractNumId w:val="12"/>
  </w:num>
  <w:num w:numId="12">
    <w:abstractNumId w:val="10"/>
  </w:num>
  <w:num w:numId="13">
    <w:abstractNumId w:val="17"/>
  </w:num>
  <w:num w:numId="14">
    <w:abstractNumId w:val="5"/>
  </w:num>
  <w:num w:numId="15">
    <w:abstractNumId w:val="2"/>
  </w:num>
  <w:num w:numId="16">
    <w:abstractNumId w:val="11"/>
  </w:num>
  <w:num w:numId="17">
    <w:abstractNumId w:val="13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9"/>
    <w:rsid w:val="000325B4"/>
    <w:rsid w:val="00037E32"/>
    <w:rsid w:val="00085769"/>
    <w:rsid w:val="000C4EEE"/>
    <w:rsid w:val="00110605"/>
    <w:rsid w:val="0013567B"/>
    <w:rsid w:val="001359F5"/>
    <w:rsid w:val="001654DE"/>
    <w:rsid w:val="00195984"/>
    <w:rsid w:val="001E7B14"/>
    <w:rsid w:val="00202BB8"/>
    <w:rsid w:val="002061EF"/>
    <w:rsid w:val="002574E4"/>
    <w:rsid w:val="00281699"/>
    <w:rsid w:val="00306749"/>
    <w:rsid w:val="00311096"/>
    <w:rsid w:val="00337E67"/>
    <w:rsid w:val="00365CC4"/>
    <w:rsid w:val="00372533"/>
    <w:rsid w:val="0038542C"/>
    <w:rsid w:val="003D2F00"/>
    <w:rsid w:val="003E7464"/>
    <w:rsid w:val="00404A15"/>
    <w:rsid w:val="00433727"/>
    <w:rsid w:val="0043620D"/>
    <w:rsid w:val="004709CE"/>
    <w:rsid w:val="00497913"/>
    <w:rsid w:val="004C2A6E"/>
    <w:rsid w:val="004C763B"/>
    <w:rsid w:val="004F5630"/>
    <w:rsid w:val="005032BA"/>
    <w:rsid w:val="005546CE"/>
    <w:rsid w:val="005908DC"/>
    <w:rsid w:val="005A384A"/>
    <w:rsid w:val="006852DE"/>
    <w:rsid w:val="006A6BCA"/>
    <w:rsid w:val="006C6187"/>
    <w:rsid w:val="00702AF5"/>
    <w:rsid w:val="00797791"/>
    <w:rsid w:val="007D1349"/>
    <w:rsid w:val="0080273D"/>
    <w:rsid w:val="008140EA"/>
    <w:rsid w:val="00834CC5"/>
    <w:rsid w:val="00847035"/>
    <w:rsid w:val="00867551"/>
    <w:rsid w:val="00870E75"/>
    <w:rsid w:val="00923D34"/>
    <w:rsid w:val="009439BD"/>
    <w:rsid w:val="009866DB"/>
    <w:rsid w:val="009C201C"/>
    <w:rsid w:val="00A17088"/>
    <w:rsid w:val="00A41B53"/>
    <w:rsid w:val="00A54BFE"/>
    <w:rsid w:val="00A9681F"/>
    <w:rsid w:val="00AD2091"/>
    <w:rsid w:val="00AE0114"/>
    <w:rsid w:val="00AE4773"/>
    <w:rsid w:val="00AE4A2A"/>
    <w:rsid w:val="00B0104C"/>
    <w:rsid w:val="00B13F5E"/>
    <w:rsid w:val="00B40ADB"/>
    <w:rsid w:val="00B83F50"/>
    <w:rsid w:val="00BA3EE2"/>
    <w:rsid w:val="00BC52E8"/>
    <w:rsid w:val="00BE3C4C"/>
    <w:rsid w:val="00BF7C6F"/>
    <w:rsid w:val="00C11902"/>
    <w:rsid w:val="00C23999"/>
    <w:rsid w:val="00C2696F"/>
    <w:rsid w:val="00C46607"/>
    <w:rsid w:val="00C477C2"/>
    <w:rsid w:val="00C74D0D"/>
    <w:rsid w:val="00CB3C0C"/>
    <w:rsid w:val="00CD6F63"/>
    <w:rsid w:val="00D61B36"/>
    <w:rsid w:val="00D8563C"/>
    <w:rsid w:val="00D957E9"/>
    <w:rsid w:val="00DD3487"/>
    <w:rsid w:val="00DD7072"/>
    <w:rsid w:val="00DE5CAB"/>
    <w:rsid w:val="00E219E9"/>
    <w:rsid w:val="00E50E48"/>
    <w:rsid w:val="00F03A11"/>
    <w:rsid w:val="00F745DD"/>
    <w:rsid w:val="00F837FB"/>
    <w:rsid w:val="00F8634A"/>
    <w:rsid w:val="00FD4A89"/>
    <w:rsid w:val="00FD7A24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CD3553F"/>
  <w15:docId w15:val="{21E534CE-D7F8-4767-9191-FC95ECD3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8DC"/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qFormat/>
    <w:rsid w:val="005908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link w:val="a4"/>
    <w:qFormat/>
    <w:rsid w:val="00497913"/>
    <w:pPr>
      <w:spacing w:after="0" w:line="312" w:lineRule="auto"/>
      <w:jc w:val="center"/>
    </w:pPr>
    <w:rPr>
      <w:rFonts w:eastAsia="Calibri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11"/>
    <w:rsid w:val="00497913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next w:val="a"/>
    <w:link w:val="a5"/>
    <w:uiPriority w:val="10"/>
    <w:qFormat/>
    <w:rsid w:val="004979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3"/>
    <w:uiPriority w:val="10"/>
    <w:rsid w:val="00497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header"/>
    <w:basedOn w:val="a"/>
    <w:link w:val="a7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08DC"/>
    <w:rPr>
      <w:rFonts w:ascii="Calibri" w:hAnsi="Calibri"/>
      <w:lang w:eastAsia="ru-RU"/>
    </w:rPr>
  </w:style>
  <w:style w:type="paragraph" w:styleId="a8">
    <w:name w:val="footer"/>
    <w:basedOn w:val="a"/>
    <w:link w:val="a9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08DC"/>
    <w:rPr>
      <w:rFonts w:ascii="Calibri" w:hAnsi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08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9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08DC"/>
    <w:rPr>
      <w:rFonts w:ascii="Tahoma" w:hAnsi="Tahoma" w:cs="Tahoma"/>
      <w:sz w:val="16"/>
      <w:szCs w:val="16"/>
      <w:lang w:eastAsia="ru-RU"/>
    </w:rPr>
  </w:style>
  <w:style w:type="paragraph" w:customStyle="1" w:styleId="ac">
    <w:name w:val="Базовый"/>
    <w:rsid w:val="005908DC"/>
    <w:pPr>
      <w:suppressAutoHyphens/>
      <w:spacing w:after="160" w:line="25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link w:val="ae"/>
    <w:uiPriority w:val="1"/>
    <w:qFormat/>
    <w:rsid w:val="005908D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Абзац списка Знак"/>
    <w:link w:val="ad"/>
    <w:uiPriority w:val="1"/>
    <w:locked/>
    <w:rsid w:val="005908D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DD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1"/>
    <w:qFormat/>
    <w:rsid w:val="00DD34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DD3487"/>
    <w:rPr>
      <w:rFonts w:ascii="Arial" w:eastAsia="Arial" w:hAnsi="Arial" w:cs="Arial"/>
      <w:sz w:val="24"/>
      <w:szCs w:val="24"/>
      <w:lang w:val="en-US"/>
    </w:rPr>
  </w:style>
  <w:style w:type="paragraph" w:customStyle="1" w:styleId="af2">
    <w:name w:val="Содержимое таблицы"/>
    <w:basedOn w:val="a"/>
    <w:rsid w:val="00DD3487"/>
    <w:pPr>
      <w:suppressLineNumbers/>
      <w:suppressAutoHyphens/>
      <w:spacing w:after="160" w:line="252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f3">
    <w:name w:val="No Spacing"/>
    <w:uiPriority w:val="1"/>
    <w:qFormat/>
    <w:rsid w:val="00E50E48"/>
    <w:pPr>
      <w:spacing w:after="0" w:line="240" w:lineRule="auto"/>
    </w:pPr>
    <w:rPr>
      <w:rFonts w:ascii="Calibri" w:hAnsi="Calibri"/>
      <w:lang w:eastAsia="ru-RU"/>
    </w:rPr>
  </w:style>
  <w:style w:type="character" w:styleId="af4">
    <w:name w:val="annotation reference"/>
    <w:basedOn w:val="a0"/>
    <w:uiPriority w:val="99"/>
    <w:semiHidden/>
    <w:unhideWhenUsed/>
    <w:rsid w:val="00A41B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41B5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41B53"/>
    <w:rPr>
      <w:rFonts w:ascii="Calibri" w:hAnsi="Calibri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41B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41B53"/>
    <w:rPr>
      <w:rFonts w:ascii="Calibri" w:hAnsi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26" Type="http://schemas.openxmlformats.org/officeDocument/2006/relationships/oleObject" Target="embeddings/oleObject8.bin"/><Relationship Id="rId39" Type="http://schemas.openxmlformats.org/officeDocument/2006/relationships/image" Target="media/image19.png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3.bin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3.png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image" Target="media/image8.png"/><Relationship Id="rId41" Type="http://schemas.openxmlformats.org/officeDocument/2006/relationships/image" Target="media/image2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83BBE-8086-4AF6-9AA4-E92CB61F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зырянова</dc:creator>
  <cp:keywords/>
  <dc:description/>
  <cp:lastModifiedBy>Оксана</cp:lastModifiedBy>
  <cp:revision>19</cp:revision>
  <dcterms:created xsi:type="dcterms:W3CDTF">2023-04-24T07:18:00Z</dcterms:created>
  <dcterms:modified xsi:type="dcterms:W3CDTF">2023-07-21T09:42:00Z</dcterms:modified>
</cp:coreProperties>
</file>